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57" w:rsidRDefault="00241957" w:rsidP="00241957">
      <w:pPr>
        <w:spacing w:after="0" w:line="259" w:lineRule="auto"/>
        <w:ind w:left="14" w:right="0" w:firstLine="0"/>
        <w:jc w:val="left"/>
      </w:pP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8144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10160</wp:posOffset>
                </wp:positionV>
                <wp:extent cx="27305" cy="1542415"/>
                <wp:effectExtent l="0" t="0" r="0" b="635"/>
                <wp:wrapSquare wrapText="bothSides"/>
                <wp:docPr id="1201" name="Csoportba foglalás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" cy="1542415"/>
                          <a:chOff x="0" y="0"/>
                          <a:chExt cx="27432" cy="1542161"/>
                        </a:xfrm>
                      </wpg:grpSpPr>
                      <wps:wsp>
                        <wps:cNvPr id="1709" name="Shape 1709"/>
                        <wps:cNvSpPr/>
                        <wps:spPr>
                          <a:xfrm>
                            <a:off x="0" y="0"/>
                            <a:ext cx="27432" cy="13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033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37033"/>
                                </a:lnTo>
                                <a:lnTo>
                                  <a:pt x="0" y="137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0" y="137033"/>
                            <a:ext cx="27432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0175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0" y="438785"/>
                            <a:ext cx="27432" cy="595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9588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595884"/>
                                </a:lnTo>
                                <a:lnTo>
                                  <a:pt x="0" y="595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0" y="1034669"/>
                            <a:ext cx="27432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0" y="1171829"/>
                            <a:ext cx="27432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703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370332"/>
                                </a:lnTo>
                                <a:lnTo>
                                  <a:pt x="0" y="370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755EB" id="Csoportba foglalás 1201" o:spid="_x0000_s1026" style="position:absolute;margin-left:45.7pt;margin-top:.8pt;width:2.15pt;height:121.45pt;z-index:251658240" coordsize="274,1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">
                <v:shape id="Shape 1709" o:spid="_x0000_s1027" style="position:absolute;width:274;height:1370;visibility:visible;mso-wrap-style:square;v-text-anchor:top" coordsize="27432,137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vF8QA&#10;AADdAAAADwAAAGRycy9kb3ducmV2LnhtbERP32vCMBB+F/Y/hBv4pukc2FmNImOCCBPXDXw9mltb&#10;1lxqkmq3v34RBN/u4/t5i1VvGnEm52vLCp7GCQjiwuqaSwVfn5vRCwgfkDU2lknBL3lYLR8GC8y0&#10;vfAHnfNQihjCPkMFVQhtJqUvKjLox7Yljty3dQZDhK6U2uElhptGTpJkKg3WHBsqbOm1ouIn74yC&#10;/emve1+X6N82z8fO7Vgf0nSm1PCxX89BBOrDXXxzb3WcnyYzuH4TT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nbxfEAAAA3QAAAA8AAAAAAAAAAAAAAAAAmAIAAGRycy9k&#10;b3ducmV2LnhtbFBLBQYAAAAABAAEAPUAAACJAwAAAAA=&#10;" path="m,l27432,r,137033l,137033,,e" fillcolor="#4f81bd" stroked="f" strokeweight="0">
                  <v:stroke miterlimit="83231f" joinstyle="miter"/>
                  <v:path arrowok="t" textboxrect="0,0,27432,137033"/>
                </v:shape>
                <v:shape id="Shape 1710" o:spid="_x0000_s1028" style="position:absolute;top:1370;width:274;height:3017;visibility:visible;mso-wrap-style:square;v-text-anchor:top" coordsize="27432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wHsMA&#10;AADdAAAADwAAAGRycy9kb3ducmV2LnhtbESPS4vCQBCE78L+h6GFvelEWR9ER1mEgEcfC3ttMm0m&#10;mOkJmTHGf28fFvbWTVVXfb3dD75RPXWxDmxgNs1AEZfB1lwZ+LkWkzWomJAtNoHJwIsi7Hcfoy3m&#10;Njz5TP0lVUpCOOZowKXU5lrH0pHHOA0tsWi30HlMsnaVth0+Jdw3ep5lS+2xZmlw2NLBUXm/PLyB&#10;orqeVgXP8bb8Kh3293X6XURjPsfD9wZUoiH9m/+uj1bwVzPhl29kBL1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xwHsMAAADdAAAADwAAAAAAAAAAAAAAAACYAgAAZHJzL2Rv&#10;d25yZXYueG1sUEsFBgAAAAAEAAQA9QAAAIgDAAAAAA==&#10;" path="m,l27432,r,301752l,301752,,e" fillcolor="#4f81bd" stroked="f" strokeweight="0">
                  <v:stroke miterlimit="83231f" joinstyle="miter"/>
                  <v:path arrowok="t" textboxrect="0,0,27432,301752"/>
                </v:shape>
                <v:shape id="Shape 1711" o:spid="_x0000_s1029" style="position:absolute;top:4387;width:274;height:5959;visibility:visible;mso-wrap-style:square;v-text-anchor:top" coordsize="27432,595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Za8MA&#10;AADdAAAADwAAAGRycy9kb3ducmV2LnhtbERPS4vCMBC+C/6HMII3TetBpWuURRDqQWF9wd6GZrYt&#10;NpPSxFr99RtB8DYf33MWq85UoqXGlZYVxOMIBHFmdcm5gtNxM5qDcB5ZY2WZFDzIwWrZ7y0w0fbO&#10;P9QefC5CCLsEFRTe14mULivIoBvbmjhwf7Yx6ANscqkbvIdwU8lJFE2lwZJDQ4E1rQvKroebUXDL&#10;L9d026a/z3i3r+VuvpkeH2elhoPu+wuEp85/xG93qsP8WRzD65twgl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YZa8MAAADdAAAADwAAAAAAAAAAAAAAAACYAgAAZHJzL2Rv&#10;d25yZXYueG1sUEsFBgAAAAAEAAQA9QAAAIgDAAAAAA==&#10;" path="m,l27432,r,595884l,595884,,e" fillcolor="#4f81bd" stroked="f" strokeweight="0">
                  <v:stroke miterlimit="83231f" joinstyle="miter"/>
                  <v:path arrowok="t" textboxrect="0,0,27432,595884"/>
                </v:shape>
                <v:shape id="Shape 1712" o:spid="_x0000_s1030" style="position:absolute;top:10346;width:274;height:1372;visibility:visible;mso-wrap-style:square;v-text-anchor:top" coordsize="2743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8VMYA&#10;AADdAAAADwAAAGRycy9kb3ducmV2LnhtbERPS2vCQBC+F/oflin0UnRjWqpGV2mVQu1BfIHXYXdM&#10;QrOzIbua2F/vFgq9zcf3nOm8s5W4UONLxwoG/QQEsXam5FzBYf/RG4HwAdlg5ZgUXMnDfHZ/N8XM&#10;uJa3dNmFXMQQ9hkqKEKoMym9Lsii77uaOHIn11gMETa5NA22MdxWMk2SV2mx5NhQYE2LgvT37mwV&#10;bJ6/RrrV6/fqB8dlujrun5YvS6UeH7q3CYhAXfgX/7k/TZw/HKTw+008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a8VMYAAADdAAAADwAAAAAAAAAAAAAAAACYAgAAZHJz&#10;L2Rvd25yZXYueG1sUEsFBgAAAAAEAAQA9QAAAIsDAAAAAA==&#10;" path="m,l27432,r,137160l,137160,,e" fillcolor="#4f81bd" stroked="f" strokeweight="0">
                  <v:stroke miterlimit="83231f" joinstyle="miter"/>
                  <v:path arrowok="t" textboxrect="0,0,27432,137160"/>
                </v:shape>
                <v:shape id="Shape 1713" o:spid="_x0000_s1031" style="position:absolute;top:11718;width:274;height:3703;visibility:visible;mso-wrap-style:square;v-text-anchor:top" coordsize="27432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A5F8YA&#10;AADdAAAADwAAAGRycy9kb3ducmV2LnhtbESPQWsCMRCF74X+hzAFb5pVUdfVKEUoCNaDtgrehs2Y&#10;XdxMlk3U9d+bgtDbDO/N+97Ml62txI0aXzpW0O8lIIhzp0s2Cn5/vropCB+QNVaOScGDPCwX729z&#10;zLS7845u+2BEDGGfoYIihDqT0ucFWfQ9VxNH7ewaiyGujZG6wXsMt5UcJMlYWiw5EgqsaVVQftlf&#10;bYQ42h7XqVkdRlNz2OTfp5AORkp1PtrPGYhAbfg3v67XOtaf9Ifw900cQS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A5F8YAAADdAAAADwAAAAAAAAAAAAAAAACYAgAAZHJz&#10;L2Rvd25yZXYueG1sUEsFBgAAAAAEAAQA9QAAAIsDAAAAAA==&#10;" path="m,l27432,r,370332l,370332,,e" fillcolor="#4f81bd" stroked="f" strokeweight="0">
                  <v:stroke miterlimit="83231f" joinstyle="miter"/>
                  <v:path arrowok="t" textboxrect="0,0,27432,370332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 xml:space="preserve"> </w:t>
      </w:r>
    </w:p>
    <w:p w:rsidR="00241957" w:rsidRDefault="00241957" w:rsidP="00241957">
      <w:pPr>
        <w:spacing w:after="161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  <w:r>
        <w:rPr>
          <w:rFonts w:ascii="Cambria" w:eastAsia="Cambria" w:hAnsi="Cambria" w:cs="Cambria"/>
          <w:sz w:val="22"/>
        </w:rPr>
        <w:t xml:space="preserve"> </w:t>
      </w:r>
    </w:p>
    <w:p w:rsidR="00241957" w:rsidRDefault="00241957" w:rsidP="00241957">
      <w:pPr>
        <w:spacing w:after="24" w:line="259" w:lineRule="auto"/>
        <w:ind w:left="14" w:right="8144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  <w:r>
        <w:rPr>
          <w:rFonts w:ascii="Cambria" w:eastAsia="Cambria" w:hAnsi="Cambria" w:cs="Cambria"/>
          <w:sz w:val="80"/>
        </w:rPr>
        <w:t>Tájékoztató</w:t>
      </w:r>
    </w:p>
    <w:p w:rsidR="00241957" w:rsidRDefault="00241957" w:rsidP="00241957">
      <w:pPr>
        <w:spacing w:after="96" w:line="259" w:lineRule="auto"/>
        <w:ind w:left="14" w:right="8144" w:firstLine="0"/>
        <w:jc w:val="left"/>
      </w:pPr>
      <w:r>
        <w:rPr>
          <w:b/>
          <w:sz w:val="32"/>
        </w:rPr>
        <w:t xml:space="preserve"> </w:t>
      </w:r>
    </w:p>
    <w:p w:rsidR="00F43394" w:rsidRPr="00F43394" w:rsidRDefault="00F43394" w:rsidP="00F4339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szCs w:val="24"/>
        </w:rPr>
      </w:pPr>
    </w:p>
    <w:p w:rsidR="00241957" w:rsidRDefault="00F43394" w:rsidP="00F43394">
      <w:pPr>
        <w:spacing w:after="0" w:line="259" w:lineRule="auto"/>
        <w:ind w:left="14" w:right="0" w:firstLine="0"/>
        <w:jc w:val="left"/>
      </w:pPr>
      <w:r w:rsidRPr="00F43394">
        <w:rPr>
          <w:rFonts w:eastAsiaTheme="minorEastAsia"/>
          <w:b/>
          <w:bCs/>
          <w:sz w:val="32"/>
          <w:szCs w:val="32"/>
        </w:rPr>
        <w:t>A napelemes kiserőművek tűzvédelmi</w:t>
      </w:r>
      <w:r>
        <w:rPr>
          <w:rFonts w:eastAsiaTheme="minorEastAsia"/>
          <w:b/>
          <w:bCs/>
          <w:sz w:val="32"/>
          <w:szCs w:val="32"/>
        </w:rPr>
        <w:t xml:space="preserve"> tervezésének egyes szempontjai</w:t>
      </w:r>
    </w:p>
    <w:p w:rsidR="00241957" w:rsidRDefault="00241957" w:rsidP="00241957">
      <w:pPr>
        <w:spacing w:after="0" w:line="259" w:lineRule="auto"/>
        <w:ind w:left="14" w:right="8144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81" w:right="0" w:firstLine="0"/>
        <w:jc w:val="center"/>
      </w:pPr>
      <w:r w:rsidRPr="00F37321">
        <w:rPr>
          <w:noProof/>
        </w:rPr>
        <w:drawing>
          <wp:inline distT="0" distB="0" distL="0" distR="0">
            <wp:extent cx="1524000" cy="17081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241957" w:rsidRDefault="00241957" w:rsidP="00241957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</w:p>
    <w:p w:rsidR="003A6F9F" w:rsidRDefault="00241957" w:rsidP="00241957">
      <w:pPr>
        <w:spacing w:after="0" w:line="238" w:lineRule="auto"/>
        <w:ind w:left="1792" w:right="1729" w:firstLine="0"/>
        <w:jc w:val="center"/>
        <w:rPr>
          <w:b/>
        </w:rPr>
      </w:pPr>
      <w:r>
        <w:rPr>
          <w:b/>
        </w:rPr>
        <w:t>BM Országos K</w:t>
      </w:r>
      <w:r w:rsidR="003A6F9F">
        <w:rPr>
          <w:b/>
        </w:rPr>
        <w:t>atasztrófavédelmi Főigazgatóság</w:t>
      </w:r>
    </w:p>
    <w:p w:rsidR="00241957" w:rsidRDefault="00241957" w:rsidP="00241957">
      <w:pPr>
        <w:spacing w:after="0" w:line="238" w:lineRule="auto"/>
        <w:ind w:left="1792" w:right="1729" w:firstLine="0"/>
        <w:jc w:val="center"/>
      </w:pPr>
      <w:r>
        <w:rPr>
          <w:b/>
        </w:rPr>
        <w:t>20</w:t>
      </w:r>
      <w:r w:rsidR="00A9118A">
        <w:rPr>
          <w:b/>
        </w:rPr>
        <w:t>2</w:t>
      </w:r>
      <w:r>
        <w:rPr>
          <w:b/>
        </w:rPr>
        <w:t xml:space="preserve">1. </w:t>
      </w:r>
    </w:p>
    <w:p w:rsidR="00241957" w:rsidRDefault="00241957" w:rsidP="00241957">
      <w:pPr>
        <w:spacing w:after="160" w:line="259" w:lineRule="auto"/>
        <w:ind w:left="0" w:right="0" w:firstLine="0"/>
        <w:jc w:val="left"/>
      </w:pPr>
      <w:r>
        <w:br w:type="page"/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sz w:val="23"/>
          <w:szCs w:val="23"/>
        </w:rPr>
        <w:t xml:space="preserve">A szabad térre, talajra telepített napelem modulokat tartalmazó napelemes kiserőmű (napelempark) tűzvédelmi tervezése során az alább szempontokat figyelembe kell venni: </w:t>
      </w:r>
    </w:p>
    <w:p w:rsidR="003433A0" w:rsidRDefault="003433A0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i/>
          <w:iCs/>
          <w:sz w:val="23"/>
          <w:szCs w:val="23"/>
        </w:rPr>
      </w:pP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proofErr w:type="gramStart"/>
      <w:r w:rsidRPr="00446019">
        <w:rPr>
          <w:rFonts w:eastAsiaTheme="minorEastAsia"/>
          <w:i/>
          <w:iCs/>
          <w:sz w:val="23"/>
          <w:szCs w:val="23"/>
        </w:rPr>
        <w:t>a</w:t>
      </w:r>
      <w:proofErr w:type="gramEnd"/>
      <w:r w:rsidRPr="00446019">
        <w:rPr>
          <w:rFonts w:eastAsiaTheme="minorEastAsia"/>
          <w:i/>
          <w:iCs/>
          <w:sz w:val="23"/>
          <w:szCs w:val="23"/>
        </w:rPr>
        <w:t xml:space="preserve">) Kockázati osztályba sorolás </w:t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sz w:val="23"/>
          <w:szCs w:val="23"/>
        </w:rPr>
        <w:t xml:space="preserve">Az OTSZ értelmében a </w:t>
      </w:r>
      <w:proofErr w:type="spellStart"/>
      <w:r w:rsidRPr="00446019">
        <w:rPr>
          <w:rFonts w:eastAsiaTheme="minorEastAsia"/>
          <w:sz w:val="23"/>
          <w:szCs w:val="23"/>
        </w:rPr>
        <w:t>napelemparkot</w:t>
      </w:r>
      <w:proofErr w:type="spellEnd"/>
      <w:r w:rsidRPr="00446019">
        <w:rPr>
          <w:rFonts w:eastAsiaTheme="minorEastAsia"/>
          <w:sz w:val="23"/>
          <w:szCs w:val="23"/>
        </w:rPr>
        <w:t xml:space="preserve"> nem kell kockázati osztályba sorolni, kivéve azt az esetet, ha a létesítmény területén épület vagy az OTSZ szerinti speciális építmény is létesül (ezekben az esetekben a kockázati osztályba sorolás az épületre, speciális építményre, az azokon belül kialakított kockázati egységekre vonatkozik). </w:t>
      </w:r>
    </w:p>
    <w:p w:rsidR="003433A0" w:rsidRDefault="003433A0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i/>
          <w:iCs/>
          <w:sz w:val="23"/>
          <w:szCs w:val="23"/>
        </w:rPr>
      </w:pP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i/>
          <w:iCs/>
          <w:sz w:val="23"/>
          <w:szCs w:val="23"/>
        </w:rPr>
        <w:t xml:space="preserve">b) Tűzeseti lekapcsolás lehetősége </w:t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sz w:val="23"/>
          <w:szCs w:val="23"/>
        </w:rPr>
        <w:t xml:space="preserve">Az OTSZ 87. § (1) bekezdésében előírt lekapcsolási lehetőség az építményeken, azok tetőfelületén vagy homlokzatán elhelyezett napelemekre vonatkozik, nem pedig a szabad térre, földre telepített napelem modulokat tartalmazó kiserőművekre. Ennek megfelelően nem követelmény a villamos berendezésekről szóló </w:t>
      </w:r>
      <w:proofErr w:type="spellStart"/>
      <w:r w:rsidRPr="00446019">
        <w:rPr>
          <w:rFonts w:eastAsiaTheme="minorEastAsia"/>
          <w:sz w:val="23"/>
          <w:szCs w:val="23"/>
        </w:rPr>
        <w:t>TvMI</w:t>
      </w:r>
      <w:proofErr w:type="spellEnd"/>
      <w:r w:rsidRPr="00446019">
        <w:rPr>
          <w:rFonts w:eastAsiaTheme="minorEastAsia"/>
          <w:sz w:val="23"/>
          <w:szCs w:val="23"/>
        </w:rPr>
        <w:t xml:space="preserve"> szerinti, nem építményre telepített napelemekhez alkalmazható lekapcsolás létesítése. </w:t>
      </w:r>
    </w:p>
    <w:p w:rsidR="003433A0" w:rsidRDefault="003433A0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i/>
          <w:iCs/>
          <w:sz w:val="23"/>
          <w:szCs w:val="23"/>
        </w:rPr>
      </w:pP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i/>
          <w:iCs/>
          <w:sz w:val="23"/>
          <w:szCs w:val="23"/>
        </w:rPr>
        <w:t xml:space="preserve">c) Beépített tűzjelző és oltóberendezés szükségessége </w:t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69413B">
        <w:rPr>
          <w:rFonts w:eastAsiaTheme="minorEastAsia"/>
          <w:sz w:val="23"/>
          <w:szCs w:val="23"/>
        </w:rPr>
        <w:t xml:space="preserve">A tűzjelző és a tűzoltó berendezés </w:t>
      </w:r>
      <w:r w:rsidR="0069413B" w:rsidRPr="0069413B">
        <w:rPr>
          <w:rFonts w:eastAsiaTheme="minorEastAsia"/>
          <w:sz w:val="23"/>
          <w:szCs w:val="23"/>
        </w:rPr>
        <w:t xml:space="preserve">szükségességét egyedileg kell vizsgálni. </w:t>
      </w:r>
      <w:r w:rsidRPr="0069413B">
        <w:rPr>
          <w:rFonts w:eastAsiaTheme="minorEastAsia"/>
          <w:sz w:val="23"/>
          <w:szCs w:val="23"/>
        </w:rPr>
        <w:t xml:space="preserve">Ha a </w:t>
      </w:r>
      <w:proofErr w:type="spellStart"/>
      <w:r w:rsidRPr="0069413B">
        <w:rPr>
          <w:rFonts w:eastAsiaTheme="minorEastAsia"/>
          <w:sz w:val="23"/>
          <w:szCs w:val="23"/>
        </w:rPr>
        <w:t>kapcsolóberendezést</w:t>
      </w:r>
      <w:proofErr w:type="spellEnd"/>
      <w:r w:rsidR="0069413B" w:rsidRPr="0069413B">
        <w:rPr>
          <w:rFonts w:eastAsiaTheme="minorEastAsia"/>
          <w:sz w:val="23"/>
          <w:szCs w:val="23"/>
        </w:rPr>
        <w:t xml:space="preserve"> </w:t>
      </w:r>
      <w:r w:rsidRPr="0069413B">
        <w:rPr>
          <w:rFonts w:eastAsiaTheme="minorEastAsia"/>
          <w:sz w:val="23"/>
          <w:szCs w:val="23"/>
        </w:rPr>
        <w:t>/</w:t>
      </w:r>
      <w:r w:rsidR="0069413B" w:rsidRPr="0069413B">
        <w:rPr>
          <w:rFonts w:eastAsiaTheme="minorEastAsia"/>
          <w:sz w:val="23"/>
          <w:szCs w:val="23"/>
        </w:rPr>
        <w:t xml:space="preserve"> </w:t>
      </w:r>
      <w:r w:rsidRPr="0069413B">
        <w:rPr>
          <w:rFonts w:eastAsiaTheme="minorEastAsia"/>
          <w:sz w:val="23"/>
          <w:szCs w:val="23"/>
        </w:rPr>
        <w:t xml:space="preserve">transzformátort nem helyiségben helyezik el, akkor nincs </w:t>
      </w:r>
      <w:r w:rsidR="0069413B" w:rsidRPr="0069413B">
        <w:rPr>
          <w:rFonts w:eastAsiaTheme="minorEastAsia"/>
          <w:sz w:val="23"/>
          <w:szCs w:val="23"/>
        </w:rPr>
        <w:t>erre vonatkozó</w:t>
      </w:r>
      <w:r w:rsidRPr="0069413B">
        <w:rPr>
          <w:rFonts w:eastAsiaTheme="minorEastAsia"/>
          <w:sz w:val="23"/>
          <w:szCs w:val="23"/>
        </w:rPr>
        <w:t xml:space="preserve"> jogszabályi kötelezettség. Az emberi tartózkodásra nem alkalmas, csak kívülről kezelhető, betonházas transzformátorállomás nem tekintendő helyiségnek.</w:t>
      </w:r>
    </w:p>
    <w:p w:rsidR="003433A0" w:rsidRDefault="003433A0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i/>
          <w:iCs/>
          <w:sz w:val="23"/>
          <w:szCs w:val="23"/>
        </w:rPr>
      </w:pP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i/>
          <w:iCs/>
          <w:sz w:val="23"/>
          <w:szCs w:val="23"/>
        </w:rPr>
        <w:t xml:space="preserve">d) Oltóvízellátás: </w:t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sz w:val="23"/>
          <w:szCs w:val="23"/>
        </w:rPr>
        <w:t>A napelempark létesítményén belül az oltóvizet a mértékadó tűzszakasz, illetve a transzformátorállomás névleges összteljesítménye alapján kell biztosítani. A mértékadó tűzszakaszt épület, speciális építmény vagy szabadtéri tárolóterület 50 m</w:t>
      </w:r>
      <w:r w:rsidRPr="00446019">
        <w:rPr>
          <w:rFonts w:eastAsiaTheme="minorEastAsia"/>
          <w:sz w:val="23"/>
          <w:szCs w:val="23"/>
          <w:vertAlign w:val="superscript"/>
        </w:rPr>
        <w:t>2</w:t>
      </w:r>
      <w:r w:rsidRPr="00446019">
        <w:rPr>
          <w:rFonts w:eastAsiaTheme="minorEastAsia"/>
          <w:sz w:val="23"/>
          <w:szCs w:val="23"/>
        </w:rPr>
        <w:t xml:space="preserve">-t meghaladó alapterületű tűzszakasza képezheti (a </w:t>
      </w:r>
      <w:proofErr w:type="spellStart"/>
      <w:r w:rsidRPr="00446019">
        <w:rPr>
          <w:rFonts w:eastAsiaTheme="minorEastAsia"/>
          <w:sz w:val="23"/>
          <w:szCs w:val="23"/>
        </w:rPr>
        <w:t>napelemmodulok</w:t>
      </w:r>
      <w:proofErr w:type="spellEnd"/>
      <w:r w:rsidRPr="00446019">
        <w:rPr>
          <w:rFonts w:eastAsiaTheme="minorEastAsia"/>
          <w:sz w:val="23"/>
          <w:szCs w:val="23"/>
        </w:rPr>
        <w:t xml:space="preserve"> elhelyezésére szolgáló terület nem minősül szabadtéri tárolóterületnek). </w:t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sz w:val="23"/>
          <w:szCs w:val="23"/>
        </w:rPr>
        <w:t xml:space="preserve">A trafóval kapcsolatban az elvárt </w:t>
      </w:r>
      <w:proofErr w:type="spellStart"/>
      <w:r w:rsidRPr="00446019">
        <w:rPr>
          <w:rFonts w:eastAsiaTheme="minorEastAsia"/>
          <w:sz w:val="23"/>
          <w:szCs w:val="23"/>
        </w:rPr>
        <w:t>oltóvízintenzitást</w:t>
      </w:r>
      <w:proofErr w:type="spellEnd"/>
      <w:r w:rsidRPr="00446019">
        <w:rPr>
          <w:rFonts w:eastAsiaTheme="minorEastAsia"/>
          <w:sz w:val="23"/>
          <w:szCs w:val="23"/>
        </w:rPr>
        <w:t xml:space="preserve"> az OTSZ alapján kell számolni: </w:t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i/>
          <w:iCs/>
          <w:sz w:val="23"/>
          <w:szCs w:val="23"/>
        </w:rPr>
        <w:t>„72. § (</w:t>
      </w:r>
      <w:r w:rsidR="003433A0">
        <w:rPr>
          <w:rFonts w:eastAsiaTheme="minorEastAsia"/>
          <w:i/>
          <w:iCs/>
          <w:sz w:val="23"/>
          <w:szCs w:val="23"/>
        </w:rPr>
        <w:t>5</w:t>
      </w:r>
      <w:r w:rsidRPr="00446019">
        <w:rPr>
          <w:rFonts w:eastAsiaTheme="minorEastAsia"/>
          <w:i/>
          <w:iCs/>
          <w:sz w:val="23"/>
          <w:szCs w:val="23"/>
        </w:rPr>
        <w:t xml:space="preserve">) A 10 </w:t>
      </w:r>
      <w:proofErr w:type="spellStart"/>
      <w:r w:rsidRPr="00446019">
        <w:rPr>
          <w:rFonts w:eastAsiaTheme="minorEastAsia"/>
          <w:i/>
          <w:iCs/>
          <w:sz w:val="23"/>
          <w:szCs w:val="23"/>
        </w:rPr>
        <w:t>MVA-nál</w:t>
      </w:r>
      <w:proofErr w:type="spellEnd"/>
      <w:r w:rsidRPr="00446019">
        <w:rPr>
          <w:rFonts w:eastAsiaTheme="minorEastAsia"/>
          <w:i/>
          <w:iCs/>
          <w:sz w:val="23"/>
          <w:szCs w:val="23"/>
        </w:rPr>
        <w:t xml:space="preserve"> nagyobb beépített névleges összteljesítmény feletti transzformátorállomásokon - a legnagyobb transzformátor külső főméreteiből számított burkoló felületére az alapfelület nélkül számított - 16 liter/perc x m</w:t>
      </w:r>
      <w:r w:rsidRPr="00446019">
        <w:rPr>
          <w:rFonts w:eastAsiaTheme="minorEastAsia"/>
          <w:i/>
          <w:iCs/>
          <w:sz w:val="23"/>
          <w:szCs w:val="23"/>
          <w:vertAlign w:val="superscript"/>
        </w:rPr>
        <w:t>2</w:t>
      </w:r>
      <w:r w:rsidRPr="00446019">
        <w:rPr>
          <w:rFonts w:eastAsiaTheme="minorEastAsia"/>
          <w:i/>
          <w:iCs/>
          <w:sz w:val="23"/>
          <w:szCs w:val="23"/>
        </w:rPr>
        <w:t xml:space="preserve"> fajlagos térfogatáram mellett, a 10 perc oltási időnek megfelelő </w:t>
      </w:r>
      <w:proofErr w:type="spellStart"/>
      <w:r w:rsidRPr="00446019">
        <w:rPr>
          <w:rFonts w:eastAsiaTheme="minorEastAsia"/>
          <w:i/>
          <w:iCs/>
          <w:sz w:val="23"/>
          <w:szCs w:val="23"/>
        </w:rPr>
        <w:t>oltóvízmennyiség</w:t>
      </w:r>
      <w:proofErr w:type="spellEnd"/>
      <w:r w:rsidRPr="00446019">
        <w:rPr>
          <w:rFonts w:eastAsiaTheme="minorEastAsia"/>
          <w:i/>
          <w:iCs/>
          <w:sz w:val="23"/>
          <w:szCs w:val="23"/>
        </w:rPr>
        <w:t xml:space="preserve"> háromszorosát kell biztosítani.” </w:t>
      </w:r>
    </w:p>
    <w:p w:rsidR="003433A0" w:rsidRDefault="003433A0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i/>
          <w:iCs/>
          <w:sz w:val="23"/>
          <w:szCs w:val="23"/>
        </w:rPr>
      </w:pP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proofErr w:type="gramStart"/>
      <w:r w:rsidRPr="00446019">
        <w:rPr>
          <w:rFonts w:eastAsiaTheme="minorEastAsia"/>
          <w:i/>
          <w:iCs/>
          <w:sz w:val="23"/>
          <w:szCs w:val="23"/>
        </w:rPr>
        <w:t>e</w:t>
      </w:r>
      <w:proofErr w:type="gramEnd"/>
      <w:r w:rsidRPr="00446019">
        <w:rPr>
          <w:rFonts w:eastAsiaTheme="minorEastAsia"/>
          <w:i/>
          <w:iCs/>
          <w:sz w:val="23"/>
          <w:szCs w:val="23"/>
        </w:rPr>
        <w:t xml:space="preserve">) Tűzoltó készülékek </w:t>
      </w: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r w:rsidRPr="00446019">
        <w:rPr>
          <w:rFonts w:eastAsiaTheme="minorEastAsia"/>
          <w:sz w:val="23"/>
          <w:szCs w:val="23"/>
        </w:rPr>
        <w:t xml:space="preserve">Tűzoltó készülék elhelyezése a napelempark területén az épületek esetében, továbbá – figyelembe véve az OTSZ 1. § (2) bekezdésében foglaltakat – a vonatkozó műszaki követelmény (MSZ 15688:2009 A villamosenergia-fejlesztő, </w:t>
      </w:r>
      <w:proofErr w:type="spellStart"/>
      <w:r w:rsidRPr="00446019">
        <w:rPr>
          <w:rFonts w:eastAsiaTheme="minorEastAsia"/>
          <w:sz w:val="23"/>
          <w:szCs w:val="23"/>
        </w:rPr>
        <w:t>-átalakító</w:t>
      </w:r>
      <w:proofErr w:type="spellEnd"/>
      <w:r w:rsidRPr="00446019">
        <w:rPr>
          <w:rFonts w:eastAsiaTheme="minorEastAsia"/>
          <w:sz w:val="23"/>
          <w:szCs w:val="23"/>
        </w:rPr>
        <w:t xml:space="preserve"> és –elosztó berendezések tűzvédelme) által megjelölt helyeken szükséges. Abban az esetben, ha nem létesül épület és a szabvány alapján sem kell tűzoltó készüléket készenlétben tartani, akkor a tűzvédelmi hatóság előírhat tűzoltó készüléket az OTSZ 204. § (</w:t>
      </w:r>
      <w:r w:rsidR="003433A0">
        <w:rPr>
          <w:rFonts w:eastAsiaTheme="minorEastAsia"/>
          <w:sz w:val="23"/>
          <w:szCs w:val="23"/>
        </w:rPr>
        <w:t>5</w:t>
      </w:r>
      <w:r w:rsidRPr="00446019">
        <w:rPr>
          <w:rFonts w:eastAsiaTheme="minorEastAsia"/>
          <w:sz w:val="23"/>
          <w:szCs w:val="23"/>
        </w:rPr>
        <w:t xml:space="preserve">) bekezdése alapján. A hatóság által előírt tűzoltó készülék javasolt száma: egy db hordozható készülék, a transzformátorállomáshoz elhelyezve (a darabszám a helyszíni adottságok, körülmények figyelembe vételével módosulhat). </w:t>
      </w:r>
    </w:p>
    <w:p w:rsidR="00446019" w:rsidRPr="00446019" w:rsidRDefault="00446019" w:rsidP="003433A0">
      <w:pPr>
        <w:pageBreakBefore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</w:p>
    <w:p w:rsidR="00446019" w:rsidRPr="00446019" w:rsidRDefault="00446019" w:rsidP="003433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sz w:val="23"/>
          <w:szCs w:val="23"/>
        </w:rPr>
      </w:pPr>
      <w:proofErr w:type="gramStart"/>
      <w:r w:rsidRPr="00446019">
        <w:rPr>
          <w:rFonts w:eastAsiaTheme="minorEastAsia"/>
          <w:i/>
          <w:iCs/>
          <w:sz w:val="23"/>
          <w:szCs w:val="23"/>
        </w:rPr>
        <w:t>f</w:t>
      </w:r>
      <w:proofErr w:type="gramEnd"/>
      <w:r w:rsidRPr="00446019">
        <w:rPr>
          <w:rFonts w:eastAsiaTheme="minorEastAsia"/>
          <w:i/>
          <w:iCs/>
          <w:sz w:val="23"/>
          <w:szCs w:val="23"/>
        </w:rPr>
        <w:t xml:space="preserve">) Tűzoltó gépjárművek közlekedésére szolgáló, létesítményen belüli út </w:t>
      </w:r>
    </w:p>
    <w:p w:rsidR="00A9118A" w:rsidRDefault="00446019" w:rsidP="003433A0">
      <w:pPr>
        <w:pStyle w:val="Default"/>
        <w:jc w:val="both"/>
      </w:pPr>
      <w:r w:rsidRPr="00446019">
        <w:rPr>
          <w:sz w:val="23"/>
          <w:szCs w:val="23"/>
        </w:rPr>
        <w:t xml:space="preserve">A létesítmény területén belül nem elvárás a napelemek tűzoltó gépjármű általi körüljárhatósága. A létesítmény bejáratától a transzformátorállomáshoz vezető utat javasolt úgy kialakítani, hogy alkalmas legyen tűzoltó gépjármű nem rendszeres közlekedésére, a tűzoltó beavatkozásról szóló </w:t>
      </w:r>
      <w:proofErr w:type="spellStart"/>
      <w:r w:rsidRPr="00446019">
        <w:rPr>
          <w:sz w:val="23"/>
          <w:szCs w:val="23"/>
        </w:rPr>
        <w:t>TvMI-ben</w:t>
      </w:r>
      <w:proofErr w:type="spellEnd"/>
      <w:r w:rsidRPr="00446019">
        <w:rPr>
          <w:sz w:val="23"/>
          <w:szCs w:val="23"/>
        </w:rPr>
        <w:t xml:space="preserve"> foglalt paraméterek figyelembe vételével.</w:t>
      </w:r>
    </w:p>
    <w:sectPr w:rsidR="00A9118A" w:rsidSect="00BC1B06">
      <w:pgSz w:w="11906" w:h="16838"/>
      <w:pgMar w:top="1418" w:right="1128" w:bottom="71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74BCE"/>
    <w:multiLevelType w:val="hybridMultilevel"/>
    <w:tmpl w:val="A030C618"/>
    <w:lvl w:ilvl="0" w:tplc="21E46AF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4A5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0F7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D1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2C6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E30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2BC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84B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C9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C0"/>
    <w:rsid w:val="001B1129"/>
    <w:rsid w:val="00241957"/>
    <w:rsid w:val="003433A0"/>
    <w:rsid w:val="003A6F9F"/>
    <w:rsid w:val="00446019"/>
    <w:rsid w:val="005E7AEA"/>
    <w:rsid w:val="0069413B"/>
    <w:rsid w:val="006E5FEA"/>
    <w:rsid w:val="00862FB9"/>
    <w:rsid w:val="009D05AA"/>
    <w:rsid w:val="00A9118A"/>
    <w:rsid w:val="00B8070F"/>
    <w:rsid w:val="00BC1B06"/>
    <w:rsid w:val="00DE23C0"/>
    <w:rsid w:val="00F019F8"/>
    <w:rsid w:val="00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AA72C-3682-4825-BFE6-2BC3C94E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67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9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446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fluortartalmú üvegházhatású gáz töltetű beépített tűzoltó berendezések rendszeres szivárgásellenőrzési kötelezet</vt:lpstr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fluortartalmú üvegházhatású gáz töltetű beépített tűzoltó berendezések rendszeres szivárgásellenőrzési kötelezet</dc:title>
  <dc:subject/>
  <dc:creator>iambrus</dc:creator>
  <cp:keywords/>
  <cp:lastModifiedBy>Polonkai Katalin</cp:lastModifiedBy>
  <cp:revision>6</cp:revision>
  <dcterms:created xsi:type="dcterms:W3CDTF">2021-02-09T14:10:00Z</dcterms:created>
  <dcterms:modified xsi:type="dcterms:W3CDTF">2021-03-25T07:24:00Z</dcterms:modified>
</cp:coreProperties>
</file>