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69" w:type="dxa"/>
        <w:tblLayout w:type="fixed"/>
        <w:tblLook w:val="04A0" w:firstRow="1" w:lastRow="0" w:firstColumn="1" w:lastColumn="0" w:noHBand="0" w:noVBand="1"/>
      </w:tblPr>
      <w:tblGrid>
        <w:gridCol w:w="550"/>
        <w:gridCol w:w="1235"/>
        <w:gridCol w:w="38"/>
        <w:gridCol w:w="1418"/>
        <w:gridCol w:w="332"/>
        <w:gridCol w:w="518"/>
        <w:gridCol w:w="1134"/>
        <w:gridCol w:w="142"/>
        <w:gridCol w:w="567"/>
        <w:gridCol w:w="992"/>
        <w:gridCol w:w="230"/>
        <w:gridCol w:w="621"/>
        <w:gridCol w:w="1134"/>
        <w:gridCol w:w="34"/>
        <w:gridCol w:w="2097"/>
        <w:gridCol w:w="1559"/>
        <w:gridCol w:w="2268"/>
      </w:tblGrid>
      <w:tr w:rsidR="000D277D" w:rsidRPr="003469D0" w:rsidTr="00EC7E11">
        <w:trPr>
          <w:trHeight w:val="167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  <w:hideMark/>
          </w:tcPr>
          <w:p w:rsidR="000D277D" w:rsidRPr="003469D0" w:rsidRDefault="000D277D" w:rsidP="005940F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I.</w:t>
            </w:r>
          </w:p>
        </w:tc>
        <w:tc>
          <w:tcPr>
            <w:tcW w:w="1431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0D277D" w:rsidRPr="003469D0" w:rsidRDefault="000D277D" w:rsidP="005940F0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Bejelentés adatai</w:t>
            </w:r>
          </w:p>
        </w:tc>
      </w:tr>
      <w:tr w:rsidR="00BC5585" w:rsidTr="008C1EE7">
        <w:trPr>
          <w:trHeight w:val="487"/>
        </w:trPr>
        <w:tc>
          <w:tcPr>
            <w:tcW w:w="18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02D" w:rsidRPr="00B676D3" w:rsidRDefault="00C9605A" w:rsidP="005940F0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Bejelentés dátuma és időpontja:</w:t>
            </w:r>
          </w:p>
        </w:tc>
        <w:tc>
          <w:tcPr>
            <w:tcW w:w="4111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002D" w:rsidRPr="00B676D3" w:rsidRDefault="00F7002D" w:rsidP="005940F0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02D" w:rsidRPr="00B676D3" w:rsidRDefault="00C9605A" w:rsidP="005940F0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A bekövetkezett esemény időpontja:</w:t>
            </w:r>
          </w:p>
        </w:tc>
        <w:tc>
          <w:tcPr>
            <w:tcW w:w="7092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02D" w:rsidRPr="00FA5654" w:rsidRDefault="00F7002D" w:rsidP="005940F0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BC5585" w:rsidTr="008C1EE7">
        <w:tc>
          <w:tcPr>
            <w:tcW w:w="18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02D" w:rsidRPr="00B676D3" w:rsidRDefault="00F7002D" w:rsidP="005940F0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Bejelentő neve, beosztása: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002D" w:rsidRPr="00B676D3" w:rsidRDefault="00F7002D" w:rsidP="005940F0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02D" w:rsidRPr="00B676D3" w:rsidRDefault="00F7002D" w:rsidP="005940F0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Bejelentő telefonszáma: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02D" w:rsidRPr="00FA5654" w:rsidRDefault="00F7002D" w:rsidP="005940F0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EC7E11" w:rsidTr="008C1EE7">
        <w:tc>
          <w:tcPr>
            <w:tcW w:w="18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EC7E11" w:rsidRPr="00B676D3" w:rsidRDefault="00EC7E11" w:rsidP="00B02833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Biztonsági összekötő személy neve: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EC7E11" w:rsidRPr="00B676D3" w:rsidRDefault="00EC7E11" w:rsidP="00B0283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EC7E11" w:rsidRPr="00B676D3" w:rsidRDefault="00EC7E11" w:rsidP="00B02833">
            <w:pPr>
              <w:snapToGrid w:val="0"/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Biztonsági összekötő személy telefonszáma: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C7E11" w:rsidRPr="00F20C94" w:rsidRDefault="00EC7E11" w:rsidP="00B02833">
            <w:pPr>
              <w:snapToGrid w:val="0"/>
              <w:rPr>
                <w:bCs/>
                <w:sz w:val="20"/>
                <w:lang w:eastAsia="zh-CN"/>
              </w:rPr>
            </w:pPr>
          </w:p>
        </w:tc>
      </w:tr>
      <w:tr w:rsidR="003D7D0B" w:rsidRPr="003469D0" w:rsidTr="00EC7E11">
        <w:trPr>
          <w:trHeight w:val="178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3D7D0B" w:rsidRPr="003469D0" w:rsidRDefault="003D7D0B" w:rsidP="00B0283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II.</w:t>
            </w:r>
          </w:p>
        </w:tc>
        <w:tc>
          <w:tcPr>
            <w:tcW w:w="14319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D7D0B" w:rsidRPr="003469D0" w:rsidRDefault="00D8479E" w:rsidP="00D8479E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A rendkívüli e</w:t>
            </w:r>
            <w:r w:rsidR="00C9605A" w:rsidRPr="003469D0">
              <w:rPr>
                <w:b/>
                <w:bCs/>
                <w:sz w:val="22"/>
                <w:szCs w:val="22"/>
                <w:lang w:eastAsia="zh-CN"/>
              </w:rPr>
              <w:t>semény által érintett rendszerelem</w:t>
            </w:r>
          </w:p>
        </w:tc>
      </w:tr>
      <w:tr w:rsidR="00B02833" w:rsidTr="00EC7E11">
        <w:trPr>
          <w:trHeight w:val="690"/>
        </w:trPr>
        <w:tc>
          <w:tcPr>
            <w:tcW w:w="18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2833" w:rsidRPr="00B676D3" w:rsidRDefault="00B02833" w:rsidP="00B02833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Létfontosságú rendszerelem megnevezése:</w:t>
            </w:r>
          </w:p>
        </w:tc>
        <w:tc>
          <w:tcPr>
            <w:tcW w:w="13046" w:type="dxa"/>
            <w:gridSpan w:val="1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02833" w:rsidRPr="00B676D3" w:rsidRDefault="00B02833" w:rsidP="00B0283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B02833" w:rsidTr="00EC7E11">
        <w:trPr>
          <w:trHeight w:val="488"/>
        </w:trPr>
        <w:tc>
          <w:tcPr>
            <w:tcW w:w="1823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833" w:rsidRPr="00B676D3" w:rsidRDefault="00B02833" w:rsidP="00B02833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Létfontosságú rendszerelem üzemeltetője:</w:t>
            </w:r>
          </w:p>
        </w:tc>
        <w:tc>
          <w:tcPr>
            <w:tcW w:w="1304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02833" w:rsidRPr="00B676D3" w:rsidRDefault="00B02833" w:rsidP="00B0283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B02833" w:rsidTr="00EC7E11">
        <w:tc>
          <w:tcPr>
            <w:tcW w:w="182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B02833" w:rsidRPr="00B676D3" w:rsidRDefault="00B02833" w:rsidP="00B02833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Cím: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02833" w:rsidRPr="00B676D3" w:rsidRDefault="00B02833" w:rsidP="00B02833">
            <w:pPr>
              <w:snapToGrid w:val="0"/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Irányítószám: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02833" w:rsidRPr="00B676D3" w:rsidRDefault="00B02833" w:rsidP="00B0283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02833" w:rsidRPr="00B676D3" w:rsidRDefault="00B02833" w:rsidP="00B02833">
            <w:pPr>
              <w:snapToGrid w:val="0"/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Település: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02833" w:rsidRPr="00B676D3" w:rsidRDefault="00B02833" w:rsidP="00B0283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02833" w:rsidRPr="00B676D3" w:rsidRDefault="00B02833" w:rsidP="00B02833">
            <w:pPr>
              <w:snapToGrid w:val="0"/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Közterület neve, házszám / hrsz.:</w:t>
            </w:r>
          </w:p>
        </w:tc>
        <w:tc>
          <w:tcPr>
            <w:tcW w:w="5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B02833" w:rsidRPr="00FA5654" w:rsidRDefault="00B02833" w:rsidP="00B0283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3D7EB9" w:rsidRPr="003469D0" w:rsidTr="00EC7E11">
        <w:trPr>
          <w:trHeight w:val="214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4B083" w:themeFill="accent2" w:themeFillTint="99"/>
            <w:vAlign w:val="center"/>
          </w:tcPr>
          <w:p w:rsidR="003D7EB9" w:rsidRPr="003469D0" w:rsidRDefault="00B80750" w:rsidP="00B02833">
            <w:pPr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III</w:t>
            </w:r>
            <w:r w:rsidR="003D7EB9" w:rsidRPr="003469D0">
              <w:rPr>
                <w:b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4319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D7EB9" w:rsidRPr="003469D0" w:rsidRDefault="003D7EB9" w:rsidP="00B02833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Ágazat</w:t>
            </w:r>
            <w:r w:rsidR="00472DE6" w:rsidRPr="003469D0">
              <w:rPr>
                <w:b/>
                <w:bCs/>
                <w:sz w:val="22"/>
                <w:szCs w:val="22"/>
                <w:lang w:eastAsia="zh-CN"/>
              </w:rPr>
              <w:t xml:space="preserve"> – Alágazat – Rendkívüli esemény megnevezése</w:t>
            </w:r>
          </w:p>
        </w:tc>
      </w:tr>
      <w:tr w:rsidR="000E6BDC" w:rsidTr="000E6BDC">
        <w:trPr>
          <w:trHeight w:val="665"/>
        </w:trPr>
        <w:tc>
          <w:tcPr>
            <w:tcW w:w="1104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BDC" w:rsidRPr="00B676D3" w:rsidRDefault="000E6BDC" w:rsidP="000E6BDC">
            <w:pPr>
              <w:snapToGrid w:val="0"/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 xml:space="preserve">A kijelölt rendszerelem rendeltetésszerű működését, üzemfolytonosságát jelentős mértékben veszélyezteti, akadályozza: 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BDC" w:rsidRPr="00B676D3" w:rsidRDefault="000E6BDC" w:rsidP="000E6BDC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 xml:space="preserve">Igen </w:t>
            </w:r>
            <w:sdt>
              <w:sdtPr>
                <w:rPr>
                  <w:bCs/>
                  <w:sz w:val="20"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  <w:r w:rsidRPr="00B676D3">
              <w:rPr>
                <w:bCs/>
                <w:sz w:val="20"/>
                <w:lang w:eastAsia="zh-CN"/>
              </w:rPr>
              <w:t xml:space="preserve"> Nem </w:t>
            </w:r>
            <w:sdt>
              <w:sdtPr>
                <w:rPr>
                  <w:bCs/>
                  <w:sz w:val="20"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lang w:eastAsia="zh-CN"/>
                  </w:rPr>
                  <w:t>☐</w:t>
                </w:r>
              </w:sdtContent>
            </w:sdt>
          </w:p>
        </w:tc>
      </w:tr>
      <w:tr w:rsidR="00B02833" w:rsidTr="00EC7E11"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33" w:rsidRPr="00837B1B" w:rsidRDefault="00B02833" w:rsidP="00B02833">
            <w:pPr>
              <w:jc w:val="center"/>
              <w:rPr>
                <w:bCs/>
                <w:sz w:val="20"/>
                <w:lang w:eastAsia="zh-CN"/>
              </w:rPr>
            </w:pPr>
            <w:r w:rsidRPr="00837B1B">
              <w:rPr>
                <w:b/>
                <w:bCs/>
                <w:sz w:val="20"/>
                <w:lang w:eastAsia="zh-CN"/>
              </w:rPr>
              <w:t>Energia</w:t>
            </w:r>
          </w:p>
        </w:tc>
        <w:tc>
          <w:tcPr>
            <w:tcW w:w="1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33" w:rsidRPr="00837B1B" w:rsidRDefault="00B02833" w:rsidP="00B02833">
            <w:pPr>
              <w:jc w:val="center"/>
              <w:rPr>
                <w:bCs/>
                <w:sz w:val="20"/>
                <w:lang w:eastAsia="zh-CN"/>
              </w:rPr>
            </w:pPr>
            <w:r w:rsidRPr="00837B1B">
              <w:rPr>
                <w:b/>
                <w:bCs/>
                <w:sz w:val="20"/>
                <w:lang w:eastAsia="zh-CN"/>
              </w:rPr>
              <w:t>Közlekedés</w:t>
            </w:r>
          </w:p>
        </w:tc>
        <w:tc>
          <w:tcPr>
            <w:tcW w:w="17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33" w:rsidRPr="00837B1B" w:rsidRDefault="00B02833" w:rsidP="00B02833">
            <w:pPr>
              <w:jc w:val="center"/>
              <w:rPr>
                <w:bCs/>
                <w:sz w:val="20"/>
                <w:lang w:eastAsia="zh-CN"/>
              </w:rPr>
            </w:pPr>
            <w:r w:rsidRPr="00837B1B">
              <w:rPr>
                <w:b/>
                <w:bCs/>
                <w:sz w:val="20"/>
                <w:lang w:eastAsia="zh-CN"/>
              </w:rPr>
              <w:t>Agrárgazdaság</w:t>
            </w:r>
          </w:p>
        </w:tc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33" w:rsidRPr="00837B1B" w:rsidRDefault="00B02833" w:rsidP="00B02833">
            <w:pPr>
              <w:jc w:val="center"/>
              <w:rPr>
                <w:bCs/>
                <w:sz w:val="20"/>
                <w:lang w:eastAsia="zh-CN"/>
              </w:rPr>
            </w:pPr>
            <w:r w:rsidRPr="00837B1B">
              <w:rPr>
                <w:b/>
                <w:sz w:val="20"/>
              </w:rPr>
              <w:t>Egészségügy</w:t>
            </w:r>
          </w:p>
        </w:tc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33" w:rsidRPr="00837B1B" w:rsidRDefault="000950AD" w:rsidP="00B02833">
            <w:pPr>
              <w:jc w:val="center"/>
              <w:rPr>
                <w:bCs/>
                <w:sz w:val="20"/>
                <w:lang w:eastAsia="zh-CN"/>
              </w:rPr>
            </w:pPr>
            <w:r w:rsidRPr="00837B1B">
              <w:rPr>
                <w:b/>
                <w:sz w:val="20"/>
              </w:rPr>
              <w:t>Pénzügy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33" w:rsidRPr="00837B1B" w:rsidRDefault="00761C03" w:rsidP="00B02833">
            <w:pPr>
              <w:jc w:val="center"/>
              <w:rPr>
                <w:bCs/>
                <w:sz w:val="20"/>
                <w:lang w:eastAsia="zh-CN"/>
              </w:rPr>
            </w:pPr>
            <w:r w:rsidRPr="00837B1B">
              <w:rPr>
                <w:b/>
                <w:bCs/>
                <w:sz w:val="20"/>
                <w:lang w:eastAsia="zh-CN"/>
              </w:rPr>
              <w:t xml:space="preserve">Infokommunikációs </w:t>
            </w:r>
            <w:r w:rsidR="000950AD" w:rsidRPr="00837B1B">
              <w:rPr>
                <w:b/>
                <w:bCs/>
                <w:sz w:val="20"/>
                <w:lang w:eastAsia="zh-CN"/>
              </w:rPr>
              <w:t>technológiák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33" w:rsidRPr="00837B1B" w:rsidRDefault="000950AD" w:rsidP="00B02833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 w:rsidRPr="00837B1B">
              <w:rPr>
                <w:b/>
                <w:bCs/>
                <w:sz w:val="20"/>
                <w:lang w:eastAsia="zh-CN"/>
              </w:rPr>
              <w:t>Víz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33" w:rsidRPr="00837B1B" w:rsidRDefault="00B02833" w:rsidP="00B02833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 w:rsidRPr="00837B1B">
              <w:rPr>
                <w:b/>
                <w:bCs/>
                <w:sz w:val="20"/>
                <w:lang w:eastAsia="zh-CN"/>
              </w:rPr>
              <w:t>Közbiztonság-védelem</w:t>
            </w:r>
          </w:p>
        </w:tc>
      </w:tr>
      <w:sdt>
        <w:sdtPr>
          <w:rPr>
            <w:sz w:val="22"/>
            <w:szCs w:val="22"/>
          </w:rPr>
          <w:id w:val="-954487515"/>
          <w:lock w:val="contentLocked"/>
          <w:placeholder>
            <w:docPart w:val="DefaultPlaceholder_1081868574"/>
          </w:placeholder>
          <w:group/>
        </w:sdtPr>
        <w:sdtEndPr>
          <w:rPr>
            <w:sz w:val="28"/>
          </w:rPr>
        </w:sdtEndPr>
        <w:sdtContent>
          <w:tr w:rsidR="00B02833" w:rsidTr="00EC7E11">
            <w:tc>
              <w:tcPr>
                <w:tcW w:w="178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</w:rPr>
                  <w:id w:val="1906178713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B02833" w:rsidRPr="00B676D3" w:rsidRDefault="001B73FF" w:rsidP="00B02833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eastAsia="zh-CN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id w:val="783990"/>
                        <w15:color w:val="000000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D27A4" w:rsidRPr="00B676D3">
                          <w:rPr>
                            <w:rFonts w:ascii="MS Gothic" w:eastAsia="MS Gothic" w:hAnsi="MS Gothic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p>
                </w:sdtContent>
              </w:sdt>
            </w:tc>
            <w:tc>
              <w:tcPr>
                <w:tcW w:w="1788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sdt>
                <w:sdtPr>
                  <w:rPr>
                    <w:szCs w:val="22"/>
                  </w:rPr>
                  <w:id w:val="374819609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p w:rsidR="00B02833" w:rsidRPr="00BC5585" w:rsidRDefault="001B73FF" w:rsidP="00B02833">
                    <w:pPr>
                      <w:jc w:val="center"/>
                      <w:rPr>
                        <w:b/>
                        <w:bCs/>
                        <w:sz w:val="20"/>
                        <w:lang w:eastAsia="zh-CN"/>
                      </w:rPr>
                    </w:pPr>
                    <w:sdt>
                      <w:sdtPr>
                        <w:rPr>
                          <w:szCs w:val="22"/>
                        </w:rPr>
                        <w:id w:val="1049950243"/>
                        <w15:color w:val="000000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D238C">
                          <w:rPr>
                            <w:rFonts w:ascii="MS Gothic" w:eastAsia="MS Gothic" w:hAnsi="MS Gothic" w:hint="eastAsia"/>
                            <w:szCs w:val="22"/>
                          </w:rPr>
                          <w:t>☐</w:t>
                        </w:r>
                      </w:sdtContent>
                    </w:sdt>
                  </w:p>
                </w:sdtContent>
              </w:sdt>
            </w:tc>
            <w:tc>
              <w:tcPr>
                <w:tcW w:w="1794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02833" w:rsidRPr="00BC5585" w:rsidRDefault="001B73FF" w:rsidP="00B02833">
                <w:pPr>
                  <w:jc w:val="center"/>
                  <w:rPr>
                    <w:b/>
                    <w:bCs/>
                    <w:sz w:val="20"/>
                    <w:lang w:eastAsia="zh-CN"/>
                  </w:rPr>
                </w:pPr>
                <w:sdt>
                  <w:sdtPr>
                    <w:rPr>
                      <w:szCs w:val="22"/>
                    </w:rPr>
                    <w:id w:val="-856489822"/>
                    <w15:color w:val="000000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A031A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1789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02833" w:rsidRPr="00BC5585" w:rsidRDefault="001B73FF" w:rsidP="00B02833">
                <w:pPr>
                  <w:jc w:val="center"/>
                  <w:rPr>
                    <w:b/>
                    <w:sz w:val="20"/>
                  </w:rPr>
                </w:pPr>
                <w:sdt>
                  <w:sdtPr>
                    <w:rPr>
                      <w:szCs w:val="22"/>
                    </w:rPr>
                    <w:id w:val="-1867972420"/>
                    <w15:color w:val="000000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A031A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1789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02833" w:rsidRPr="00BC5585" w:rsidRDefault="001B73FF" w:rsidP="00B02833">
                <w:pPr>
                  <w:jc w:val="center"/>
                  <w:rPr>
                    <w:b/>
                    <w:sz w:val="20"/>
                  </w:rPr>
                </w:pPr>
                <w:sdt>
                  <w:sdtPr>
                    <w:rPr>
                      <w:szCs w:val="22"/>
                    </w:rPr>
                    <w:id w:val="1692032940"/>
                    <w15:color w:val="000000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A031A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209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02833" w:rsidRPr="00BC5585" w:rsidRDefault="001B73FF" w:rsidP="00B02833">
                <w:pPr>
                  <w:jc w:val="center"/>
                  <w:rPr>
                    <w:b/>
                    <w:sz w:val="20"/>
                  </w:rPr>
                </w:pPr>
                <w:sdt>
                  <w:sdtPr>
                    <w:rPr>
                      <w:szCs w:val="22"/>
                    </w:rPr>
                    <w:id w:val="-1418095499"/>
                    <w15:color w:val="000000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59B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155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02833" w:rsidRDefault="001B73FF" w:rsidP="00B02833">
                <w:pPr>
                  <w:snapToGrid w:val="0"/>
                  <w:jc w:val="center"/>
                  <w:rPr>
                    <w:b/>
                    <w:bCs/>
                    <w:sz w:val="20"/>
                    <w:lang w:eastAsia="zh-CN"/>
                  </w:rPr>
                </w:pPr>
                <w:sdt>
                  <w:sdtPr>
                    <w:rPr>
                      <w:szCs w:val="22"/>
                    </w:rPr>
                    <w:id w:val="-1720431075"/>
                    <w15:color w:val="000000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D238C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226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02833" w:rsidRPr="007F39DD" w:rsidRDefault="001B73FF" w:rsidP="00B02833">
                <w:pPr>
                  <w:snapToGrid w:val="0"/>
                  <w:jc w:val="center"/>
                  <w:rPr>
                    <w:b/>
                    <w:bCs/>
                    <w:sz w:val="20"/>
                    <w:lang w:eastAsia="zh-CN"/>
                  </w:rPr>
                </w:pPr>
                <w:sdt>
                  <w:sdtPr>
                    <w:rPr>
                      <w:szCs w:val="22"/>
                    </w:rPr>
                    <w:id w:val="-1593227809"/>
                    <w15:color w:val="000000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27A4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</w:p>
            </w:tc>
          </w:tr>
        </w:sdtContent>
      </w:sdt>
      <w:tr w:rsidR="00B02833" w:rsidTr="00EC7E11">
        <w:trPr>
          <w:trHeight w:val="398"/>
        </w:trPr>
        <w:sdt>
          <w:sdtPr>
            <w:rPr>
              <w:sz w:val="20"/>
            </w:rPr>
            <w:alias w:val="Alágazat"/>
            <w:tag w:val="Alágazat"/>
            <w:id w:val="-325979027"/>
            <w:lock w:val="sdtLocked"/>
            <w:placeholder>
              <w:docPart w:val="E2D78E1C2EAD490EACA4678B9099CAF0"/>
            </w:placeholder>
            <w15:color w:val="000000"/>
            <w:dropDownList>
              <w:listItem w:displayText="Alágazat" w:value="Alágazat"/>
              <w:listItem w:displayText="villamosenergia" w:value="villamosenergia"/>
              <w:listItem w:displayText="kőolajipar" w:value="kőolajipar"/>
              <w:listItem w:displayText="földgázipar" w:value="földgázipar"/>
              <w:listItem w:displayText="távhő" w:value="távhő"/>
            </w:dropDownList>
          </w:sdtPr>
          <w:sdtEndPr/>
          <w:sdtContent>
            <w:tc>
              <w:tcPr>
                <w:tcW w:w="178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B417CC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Alágazat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165157221"/>
            <w:lock w:val="sdtLocked"/>
            <w:placeholder>
              <w:docPart w:val="95C7C14D80C2498EB18F1B81E1EFDBA4"/>
            </w:placeholder>
            <w15:color w:val="000000"/>
            <w:dropDownList>
              <w:listItem w:displayText="Alágazat" w:value="Alágazat"/>
              <w:listItem w:displayText="közúti közlekedés" w:value="közúti közlekedés"/>
              <w:listItem w:displayText="vasúti közlekedés" w:value="vasúti közlekedés"/>
              <w:listItem w:displayText="légi közlekedés" w:value="légi közlekedés"/>
              <w:listItem w:displayText="vízi közlekedés" w:value="vízi közlekedés"/>
              <w:listItem w:displayText="logisztikai központok" w:value="logisztikai központok"/>
            </w:dropDownList>
          </w:sdtPr>
          <w:sdtEndPr/>
          <w:sdtContent>
            <w:tc>
              <w:tcPr>
                <w:tcW w:w="1788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C55E6B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Alágazat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285389835"/>
            <w:lock w:val="sdtLocked"/>
            <w:placeholder>
              <w:docPart w:val="1CC4444A81DF46828904C19A899EDCFE"/>
            </w:placeholder>
            <w15:color w:val="000000"/>
            <w:dropDownList>
              <w:listItem w:displayText="Alágazat" w:value="Alágazat"/>
              <w:listItem w:displayText="élelmiszeripar" w:value="élelmiszeripar"/>
              <w:listItem w:displayText="mezőgazdaság" w:value="mezőgazdaság"/>
              <w:listItem w:displayText="elosztó hálózatok" w:value="elosztó hálózatok"/>
            </w:dropDownList>
          </w:sdtPr>
          <w:sdtEndPr/>
          <w:sdtContent>
            <w:tc>
              <w:tcPr>
                <w:tcW w:w="1794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472DE6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Alágazat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535930956"/>
            <w:lock w:val="sdtLocked"/>
            <w:placeholder>
              <w:docPart w:val="8EBEA00550644ACFAD3E56CCB2347F56"/>
            </w:placeholder>
            <w15:color w:val="000000"/>
            <w:dropDownList>
              <w:listItem w:displayText="Alágazat" w:value="Alágazat"/>
              <w:listItem w:displayText="aktív fekvőbeteg-ellátás, és a működtetéséhez szükséges szolgáltatások" w:value="aktív fekvőbeteg-ellátás, és a működtetéséhez szükséges szolgáltatások"/>
              <w:listItem w:displayText="mentésirányítás" w:value="mentésirányítás"/>
              <w:listItem w:displayText="magas biztonsági szintű biológiai laboratóriumok" w:value="magas biztonsági szintű biológiai laboratóriumok"/>
              <w:listItem w:displayText="gyógyszer-nagykereskedelem" w:value="gyógyszer-nagykereskedelem"/>
              <w:listItem w:displayText="egészségügyi tartalékok és vérkészletek" w:value="egészségügyi tartalékok és vérkészletek"/>
            </w:dropDownList>
          </w:sdtPr>
          <w:sdtEndPr/>
          <w:sdtContent>
            <w:tc>
              <w:tcPr>
                <w:tcW w:w="1789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B02833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Alágazat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2520703"/>
            <w:lock w:val="sdtLocked"/>
            <w:placeholder>
              <w:docPart w:val="727930B982F34678B4CFA9AB2289C50A"/>
            </w:placeholder>
            <w15:color w:val="000000"/>
            <w:dropDownList>
              <w:listItem w:displayText="Alágazat" w:value="Alágazat"/>
              <w:listItem w:displayText="pénzügyi eszközök kereskedelmi, fizetési, valamint klíring- és elszámolási infrastruktúrái és rendszerei" w:value="pénzügyi eszközök kereskedelmi, fizetési, valamint klíring- és elszámolási infrastruktúrái és rendszerei"/>
              <w:listItem w:displayText="bank- és hitelintézeti biztonság" w:value="bank- és hitelintézeti biztonság"/>
              <w:listItem w:displayText="készpénzellátás" w:value="készpénzellátás"/>
            </w:dropDownList>
          </w:sdtPr>
          <w:sdtEndPr/>
          <w:sdtContent>
            <w:tc>
              <w:tcPr>
                <w:tcW w:w="1789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B02833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Alágazat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1259488230"/>
            <w:lock w:val="sdtLocked"/>
            <w:placeholder>
              <w:docPart w:val="30F8E0E878344D2296C5546647121182"/>
            </w:placeholder>
            <w15:color w:val="000000"/>
            <w:dropDownList>
              <w:listItem w:displayText="Alágazat" w:value="Alágazat"/>
              <w:listItem w:displayText="internet-hozzáférési szolgáltatás és internet-infrastruktúra" w:value="internet-hozzáférési szolgáltatás és internet-infrastruktúra"/>
              <w:listItem w:displayText="elektronikus hírközlési szolgáltatások, elektronikus hírközlő hálózatok" w:value="elektronikus hírközlési szolgáltatások, elektronikus hírközlő hálózatok"/>
              <w:listItem w:displayText="postai szolgáltatások" w:value="postai szolgáltatások"/>
              <w:listItem w:displayText="műsorszórás" w:value="műsorszórás"/>
              <w:listItem w:displayText="kormányzati elektronikus információs rendszerek" w:value="kormányzati elektronikus információs rendszerek"/>
            </w:dropDownList>
          </w:sdtPr>
          <w:sdtEndPr/>
          <w:sdtContent>
            <w:tc>
              <w:tcPr>
                <w:tcW w:w="209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B02833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Alágazat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794336336"/>
            <w:lock w:val="sdtLocked"/>
            <w:placeholder>
              <w:docPart w:val="CDFFB51FC00F491B86E8998E8CD27C9F"/>
            </w:placeholder>
            <w15:color w:val="000000"/>
            <w:dropDownList>
              <w:listItem w:displayText="Alágazat" w:value="Alágazat"/>
              <w:listItem w:displayText="ivóvíz-szolgáltatás" w:value="ivóvíz-szolgáltatás"/>
              <w:listItem w:displayText="felszíni és felszín alatti vizek minőségének ellenőrzése" w:value="felszíni és felszín alatti vizek minőségének ellenőrzése"/>
              <w:listItem w:displayText="szennyvízelvezetés és -tisztítás" w:value="szennyvízelvezetés és -tisztítás"/>
              <w:listItem w:displayText="vízbázisok védelme" w:value="vízbázisok védelme"/>
              <w:listItem w:displayText="árvízi védművek, gátak" w:value="árvízi védművek, gátak"/>
            </w:dropDownList>
          </w:sdtPr>
          <w:sdtEndPr/>
          <w:sdtContent>
            <w:tc>
              <w:tcPr>
                <w:tcW w:w="155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B02833" w:rsidP="00B02833">
                <w:pPr>
                  <w:snapToGrid w:val="0"/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Alágazat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208287"/>
            <w:lock w:val="sdtLocked"/>
            <w:placeholder>
              <w:docPart w:val="9D379D6DF0CE4C1086192FE6A0C3643E"/>
            </w:placeholder>
            <w15:color w:val="000000"/>
            <w:dropDownList>
              <w:listItem w:displayText="Alágazat" w:value="Alágazat"/>
              <w:listItem w:displayText="rendvédelmi szervek infrastruktúrái" w:value="rendvédelmi szervek infrastruktúrái"/>
            </w:dropDownList>
          </w:sdtPr>
          <w:sdtEndPr/>
          <w:sdtContent>
            <w:tc>
              <w:tcPr>
                <w:tcW w:w="226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B02833" w:rsidP="00B02833">
                <w:pPr>
                  <w:snapToGrid w:val="0"/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Alágazat</w:t>
                </w:r>
              </w:p>
            </w:tc>
          </w:sdtContent>
        </w:sdt>
      </w:tr>
      <w:tr w:rsidR="00B02833" w:rsidTr="00EC7E11">
        <w:sdt>
          <w:sdtPr>
            <w:rPr>
              <w:sz w:val="20"/>
            </w:rPr>
            <w:alias w:val="Alágazat"/>
            <w:tag w:val="Alágazat"/>
            <w:id w:val="-1054388581"/>
            <w:placeholder>
              <w:docPart w:val="1285376C75634117B9F3CB21D73DCDA8"/>
            </w:placeholder>
            <w15:color w:val="000000"/>
            <w:dropDownList>
              <w:listItem w:displayText="Rendkívüli esemény megnevezése (Válasszon a listából!)" w:value="Rendkívüli esemény megnevezése (Válasszon a listából!)"/>
              <w:listItem w:displayText="18. § (1) a) olyan mértékű villamosenergia-ellátási zavar, amely előreláthatóan 8 órát meghaladó kieséssel jár, és legalább 10 000 felhasználót zár ki a vételezésből" w:value="18. § (1) a) olyan mértékű villamosenergia-ellátási zavar, amely előreláthatóan 8 órát meghaladó kieséssel jár, és legalább 10 000 felhasználót zár ki a vételezésből"/>
              <w:listItem w:displayText="18. § (1) b) a villamosenergia-átviteli rendszerirányításban a 30 percen belül nem helyettesíthető operatív irányítási rendszerek olyan mértékű meghibásodása, amely a villamosenergia-rendszer üzembiztonságát, szabályozhatóságát vagy együttműködő képességét" w:value="18. § (1) b) a villamosenergia-átviteli rendszerirányításban a 30 percen belül nem helyettesíthető operatív irányítási rendszerek olyan mértékű meghibásodása, amely a villamosenergia-rendszer üzembiztonságát, szabályozhatóságát vagy együttműködő képességét"/>
              <w:listItem w:displayText="18. § (1) c) a villamosenergia-átviteli hálózat üzemeltetésben az az előreláthatóan 24 órát meghaladó üzemzavariállapot vagy feszültségszinttől való eltérés, amely részben vagy egészben ellehetetleníti a tervszerűmenetrendi szállításokat, a kiegyenlítő" w:value="18. § (1) c) a villamosenergia-átviteli hálózat üzemeltetésben az az előreláthatóan 24 órát meghaladó üzemzavariállapot vagy feszültségszinttől való eltérés, amely részben vagy egészben ellehetetleníti a tervszerűmenetrendi szállításokat, a kiegyenlítő"/>
              <w:listItem w:displayText="18. § (1) d) a villamos energia termelésében a rendszerszintű szolgáltatások biztosításában részt vevő, 50 MW ésezt meghaladó névleges teljesítőképességű erőművek tartós kiesése – különösen a termelés tervszerűleállása –, amely erőmű importtal vagy más" w:value="18. § (1) d) a villamos energia termelésében a rendszerszintű szolgáltatások biztosításában részt vevő, 50 MW ésezt meghaladó névleges teljesítőképességű erőművek tartós kiesése – különösen a termelés tervszerűleállása –, amely erőmű importtal vagy más"/>
              <w:listItem w:displayText="18. § (1) e) a Black Start szolgáltatást nyújtó erőművek előreláthatóan 12 órát meghaladóan nem képesek elindítanitermelő gépegységüket, és nem képesek a hálózatra kiadott feszültség és teljesítmény, valamint frekvenciaszabályozására" w:value="18. § (1) e) a Black Start szolgáltatást nyújtó erőművek előreláthatóan 12 órát meghaladóan nem képesek elindítanitermelő gépegységüket, és nem képesek a hálózatra kiadott feszültség és teljesítmény, valamint frekvenciaszabályozására"/>
              <w:listItem w:displayText="18. § (1) f) ha a hatóság a kijelölt létfontosságú rendszerelemnél egészségügyi zárlatot rendel el" w:value="18. § (1) f) ha a hatóság a kijelölt létfontosságú rendszerelemnél egészségügyi zárlatot rendel el"/>
              <w:listItem w:displayText="18. § (1) g) a humánerőforrás olyan mértékű kritikus hiánya, ami a tevékenység olyan mértékű csökkentéséhez vezetne,amely az a)–f) pont szerinti kritériumokat eléri, vagy a tevékenység leállításához, szüneteltetéséhez vezethet" w:value="18. § (1) g) a humánerőforrás olyan mértékű kritikus hiánya, ami a tevékenység olyan mértékű csökkentéséhez vezetne,amely az a)–f) pont szerinti kritériumokat eléri, vagy a tevékenység leállításához, szüneteltetéséhez vezethet"/>
              <w:listItem w:displayText="18. § (2) a) a kőolajkésztermék gyártását, elosztását végző kijelölt létfontosságú rendszerelem üzemeltetésbenaz az előreláthatóan 24 órát meghaladó üzemzavari állapot, különösen közműkiesés, informatikai kiesés,amelynek elhárításához egyéb külső szerv" w:value="18. § (2) a) a kőolajkésztermék gyártását, elosztását végző kijelölt létfontosságú rendszerelem üzemeltetésbenaz az előreláthatóan 24 órát meghaladó üzemzavari állapot, különösen közműkiesés, informatikai kiesés,amelynek elhárításához egyéb külső szerv"/>
              <w:listItem w:displayText="18. § (2) b) a kőolajkésztermék-gyártást, alapanyag-, illetve készterméktárolást végző szolgáltató olyan mértékűkiesése, amely következtében a szükséges késztermékszükséglet 72 órán keresztül legalább 50%-ban nembiztosítható" w:value="18. § (2) b) a kőolajkésztermék-gyártást, alapanyag-, illetve készterméktárolást végző szolgáltató olyan mértékűkiesése, amely következtében a szükséges késztermékszükséglet 72 órán keresztül legalább 50%-ban nembiztosítható"/>
              <w:listItem w:displayText="18. § (2) c) ha az a kőolajkésztermék-gyártást, alapanyag-, illetve készterméktárolást végző szolgáltatóalaptevékenységének átalakításához, helyettesítő technológia alkalmazásához vezet" w:value="18. § (2) c) ha az a kőolajkésztermék-gyártást, alapanyag-, illetve készterméktárolást végző szolgáltatóalaptevékenységének átalakításához, helyettesítő technológia alkalmazásához vezet"/>
              <w:listItem w:displayText="18. § (2) d) ha a hatóság a kijelölt létfontosságú rendszerelemnél egészségügyi zárlatot rendel el" w:value="18. § (2) d) ha a hatóság a kijelölt létfontosságú rendszerelemnél egészségügyi zárlatot rendel el"/>
              <w:listItem w:displayText="18. § (2) e) a humánerőforrás olyan mértékű kritikus hiánya, ami a tevékenység leállításához, szüneteltetéséhez vezethet" w:value="18. § (2) e) a humánerőforrás olyan mértékű kritikus hiánya, ami a tevékenység leállításához, szüneteltetéséhez vezethet"/>
              <w:listItem w:displayText="18. § (3) a) a földgázelosztó hálózaton olyan mértékű földgázellátási zavar, amely legalább 10 000 felhasználási helyetérintő, előreláthatóan legalább 24 órát meghaladó kimaradást eredményez fűtési időszakban" w:value="18. § (3) a) a földgázelosztó hálózaton olyan mértékű földgázellátási zavar, amely legalább 10 000 felhasználási helyetérintő, előreláthatóan legalább 24 órát meghaladó kimaradást eredményez fűtési időszakban"/>
              <w:listItem w:displayText="18. § (3) b)a földgázszállításban a szállítóvezeték rendszer olyan, előreláthatóan 24 órát meghaladó üzemzavari állapota,amely a tervezett szállítások teljesítését veszélyezteti, a rendszerüzemeltető előreláthatólag nem képes ellátnia feladatot, és" w:value="18. § (3) b)a földgázszállításban a szállítóvezeték rendszer olyan, előreláthatóan 24 órát meghaladó üzemzavari állapota,amely a tervezett szállítások teljesítését veszélyezteti, a rendszerüzemeltető előreláthatólag nem képes ellátnia feladatot, és"/>
              <w:listItem w:displayText="18. § (3) c) a rendszerirányításhoz szükséges operatív irányítási rendszerek olyan mértékű meghibásodása, amelya földgázszállító-rendszer üzembiztonságát, szabályozhatóságát vagy együttműködő képességét súlyosanveszélyezteti, és előreláthatóan 8 órán belül" w:value="18. § (3) c) a rendszerirányításhoz szükséges operatív irányítási rendszerek olyan mértékű meghibásodása, amelya földgázszállító-rendszer üzembiztonságát, szabályozhatóságát vagy együttműködő képességét súlyosanveszélyezteti, és előreláthatóan 8 órán belül"/>
              <w:listItem w:displayText="18. § (3) d) a földgáztárolásban a földgáztároló tárolói rendszerüzemeltetőnként az összevont technikai kapacitásainak– figyelembe véve a letöréseket – legalább 50%-os tartós kiesése, amely előreláthatóan a téli kitárolásiidőszakban eléri a 24 órát" w:value="18. § (3) d) a földgáztárolásban a földgáztároló tárolói rendszerüzemeltetőnként az összevont technikai kapacitásainak– figyelembe véve a letöréseket – legalább 50%-os tartós kiesése, amely előreláthatóan a téli kitárolásiidőszakban eléri a 24 órát"/>
              <w:listItem w:displayText="18. § (3) e) ha a hatóság a kijelölt létfontosságú rendszerelemnél egészségügyi zárlatot rendel el, és azt alternatívrendszerelemmel vagy távoli hozzáféréssel nem tudja pótolni, a rendszerelemet üzemeltetni" w:value="18. § (3) e) ha a hatóság a kijelölt létfontosságú rendszerelemnél egészségügyi zárlatot rendel el, és azt alternatívrendszerelemmel vagy távoli hozzáféréssel nem tudja pótolni, a rendszerelemet üzemeltetni"/>
              <w:listItem w:displayText="18. § (3) f) a humánerőforrás olyan mértékű kritikus hiánya, ami a tevékenység olyan mértékű csökkentéséhez vezetne,amely az a)–e) pont szerinti kritériumokat eléri, vagy a tevékenység leállításához, szüneteltetéséhez vezethet" w:value="18. § (3) f) a humánerőforrás olyan mértékű kritikus hiánya, ami a tevékenység olyan mértékű csökkentéséhez vezetne,amely az a)–e) pont szerinti kritériumokat eléri, vagy a tevékenység leállításához, szüneteltetéséhez vezethet"/>
              <w:listItem w:displayText="18. § (4) a) olyan mértékű távhő ellátási zavar, amely legalább 10 000 felhasználói vagy díjfizetői helyet érintő,előreláthatóan legalább 8 órát meghaladó kimaradást eredményez" w:value="18. § (4) a) olyan mértékű távhő ellátási zavar, amely legalább 10 000 felhasználói vagy díjfizetői helyet érintő,előreláthatóan legalább 8 órát meghaladó kimaradást eredményez"/>
              <w:listItem w:displayText="18. § (4) b) az olyan esemény, amely a kijelölő vagy nyilvántartó hatóság tájékoztatása alapján más alágazatban kijelöltlétfontosságú rendszerelem üzemfolytonos működéséhez szükséges feltételek 4 órát meghaladó leállásáhozvagy az a más alágazatban kijelölt" w:value="18. § (4) b) az olyan esemény, amely a kijelölő vagy nyilvántartó hatóság tájékoztatása alapján más alágazatban kijelöltlétfontosságú rendszerelem üzemfolytonos működéséhez szükséges feltételek 4 órát meghaladó leállásáhozvagy az a más alágazatban kijelölt"/>
              <w:listItem w:displayText="18. § (4) c) ha a hatóság a kijelölt létfontosságú rendszerelemnél egészségügyi zárlatot rendel el" w:value="18. § (4) c) ha a hatóság a kijelölt létfontosságú rendszerelemnél egészségügyi zárlatot rendel el"/>
              <w:listItem w:displayText="18. § (4) d) a humánerőforrás olyan mértékű kritikus hiánya, ami a tevékenység a) pontban foglalt hatást kiváltóleállításához, szüneteltetéséhez vezethet" w:value="18. § (4) d) a humánerőforrás olyan mértékű kritikus hiánya, ami a tevékenység a) pontban foglalt hatást kiváltóleállításához, szüneteltetéséhez vezethet"/>
            </w:dropDownList>
          </w:sdtPr>
          <w:sdtEndPr/>
          <w:sdtContent>
            <w:tc>
              <w:tcPr>
                <w:tcW w:w="178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E9770D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Rendkívüli esemény megnevezése (Válasszon a listából!)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1948496258"/>
            <w:lock w:val="sdtLocked"/>
            <w:placeholder>
              <w:docPart w:val="8A6DF3E238C64AEE9E3E52386B946742"/>
            </w:placeholder>
            <w15:color w:val="000000"/>
            <w:dropDownList>
              <w:listItem w:displayText="Rendkívüli esemény megnevezése (Válasszon a listából!)" w:value="Rendkívüli esemény megnevezése (Válasszon a listából!)"/>
              <w:listItem w:displayText="16/G. § a) ha a 10. § a) vagy b) pontja alapján kijelölt útszakaszon elhelyezett, a forgalomirányítási rendszerbe kötött adatgyűjtő, megfigyelő, illetve forgalombefolyásolást lehetővé tevő út menti megjelenítő elemek 10 %-át meghaladó eleméről – az útmeteo" w:value="16/G. § a) ha a 10. § a) vagy b) pontja alapján kijelölt útszakaszon elhelyezett, a forgalomirányítási rendszerbe kötött adatgyűjtő, megfigyelő, illetve forgalombefolyásolást lehetővé tevő út menti megjelenítő elemek 10 %-át meghaladó eleméről – az útmeteo"/>
              <w:listItem w:displayText="16/G. § b) a 10. § a) vagy b) pontja alapján kijelölt útszakaszon működő forgalomirányítási rendszer teljes leállása, illetve az alagút vezérlő-számítógép 50 %-os vagy annál nagyobb mértékű leállása meghaladja az észleléstől számított 8 órát, vagy" w:value="16/G. § b) a 10. § a) vagy b) pontja alapján kijelölt útszakaszon működő forgalomirányítási rendszer teljes leállása, illetve az alagút vezérlő-számítógép 50 %-os vagy annál nagyobb mértékű leállása meghaladja az észleléstől számított 8 órát, vagy"/>
              <w:listItem w:displayText="16/G. § c) az 500 000 főt meghaladó lakosságú városban a rendszerbe kötött forgalomirányítási feladatokat ellátó elemek 10 %-át meghaladó mértékű leállása meghaladja az észleléstől számított 4 órát" w:value="16/G. § c) az 500 000 főt meghaladó lakosságú városban a rendszerbe kötött forgalomirányítási feladatokat ellátó elemek 10 %-át meghaladó mértékű leállása meghaladja az észleléstől számított 4 órát"/>
              <w:listItem w:displayText="16/G. § d) a kijelölt létfontosságú határátkelőhelyek teljes lezárása, működésképtelenné válása" w:value="16/G. § d) a kijelölt létfontosságú határátkelőhelyek teljes lezárása, működésképtelenné válása"/>
              <w:listItem w:displayText="16/G. § e) a kijelölt létfontosságú úthálózati elemek 4 órát meghaladó teljes lezárása, kiesése vagy olyan mértékű sérülése, amely helyreállítása meghaladja a 60 napot" w:value="16/G. § e) a kijelölt létfontosságú úthálózati elemek 4 órát meghaladó teljes lezárása, kiesése vagy olyan mértékű sérülése, amely helyreállítása meghaladja a 60 napot"/>
              <w:listItem w:displayText="16/G. § f) a különleges jogrend, a katasztrófaveszély, a honvédelmi veszélyhelyzet, vagy az egészségügyi válsághelyzet időszakban bekövetkezett minden olyan esemény, amely a szolgáltatás illetve a forgalomirányítás ellátásának megszűnéséhez, átalakításához" w:value="16/G. § f) a különleges jogrend, a katasztrófaveszély, a honvédelmi veszélyhelyzet, vagy az egészségügyi válsághelyzet időszakban bekövetkezett minden olyan esemény, amely a szolgáltatás illetve a forgalomirányítás ellátásának megszűnéséhez, átalakításához"/>
              <w:listItem w:displayText="16/G. § g) a légiforgalmi irányító szolgálat ellátása kritikus szint alá csökkenése, ha az alaptevékenység ellátása nem biztosítható" w:value="16/G. § g) a légiforgalmi irányító szolgálat ellátása kritikus szint alá csökkenése, ha az alaptevékenység ellátása nem biztosítható"/>
              <w:listItem w:displayText="16/G. § h) a körzeti irányító szolgálat, a bevezető irányító szolgálat, a repülőtéri irányító szolgálat, vagy a légiforgalmi irányító szolgálat egészének ellátása tartósan nem biztosítható" w:value="16/G. § h) a körzeti irányító szolgálat, a bevezető irányító szolgálat, a repülőtéri irányító szolgálat, vagy a légiforgalmi irányító szolgálat egészének ellátása tartósan nem biztosítható"/>
              <w:listItem w:displayText="16/G. § i) ha a hatóság a kijelölt létfontosságú rendszerelemnél egészségügyi zárlatot rendel el" w:value="16/G. § i) ha a hatóság a kijelölt létfontosságú rendszerelemnél egészségügyi zárlatot rendel el"/>
              <w:listItem w:displayText="16/G. § j) a humánerőforrás olyan mértékű kritikus hiánya, ami a tevékenység leállításához, szüneteltetéséhez vezethet" w:value="16/G. § j) a humánerőforrás olyan mértékű kritikus hiánya, ami a tevékenység leállításához, szüneteltetéséhez vezethet"/>
            </w:dropDownList>
          </w:sdtPr>
          <w:sdtEndPr/>
          <w:sdtContent>
            <w:tc>
              <w:tcPr>
                <w:tcW w:w="1788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E9770D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Rendkívüli esemény megnevezése (Válasszon a listából!)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630627569"/>
            <w:lock w:val="sdtLocked"/>
            <w:placeholder>
              <w:docPart w:val="D236B2063F514F45907596637B02EC47"/>
            </w:placeholder>
            <w15:color w:val="000000"/>
            <w:dropDownList>
              <w:listItem w:displayText="Rendkívüli esemény megnevezése (Válasszon a listából!)" w:value="Rendkívüli esemény megnevezése (Válasszon a listából!)"/>
              <w:listItem w:displayText="8/A. § a) az olyan esemény, amely a kijelölt létfontosságú rendszerelem működése szempontjából kritikus feltételek, műveletek, technológiák, szolgáltatások leállásához, vagy az alaptevékenység átalakításához vezet" w:value="8/A. § a) az olyan esemény, amely a kijelölt létfontosságú rendszerelem működése szempontjából kritikus feltételek, műveletek, technológiák, szolgáltatások leállásához, vagy az alaptevékenység átalakításához vezet"/>
              <w:listItem w:displayText="8/A. § b) az előreláthatóan 24 órát meghaladó üzemzavar, amelynek elhárításához az üzemeltetőn kívül hatóság, személy, vagy vállalkozás bevonása szükséges" w:value="8/A. § b) az előreláthatóan 24 órát meghaladó üzemzavar, amelynek elhárításához az üzemeltetőn kívül hatóság, személy, vagy vállalkozás bevonása szükséges"/>
              <w:listItem w:displayText="8/A. § c) az illetékes hatóság által a kijelölt létfontosságú rendszerelemnél egészségügyi zárlat elrendelése" w:value="8/A. § c) az illetékes hatóság által a kijelölt létfontosságú rendszerelemnél egészségügyi zárlat elrendelése"/>
              <w:listItem w:displayText="8/A. § d) a humánerőforrás olyan mértékű kritikus hiánya, ami a tevékenység teljes leállításához, szüneteltetéséhez vezethet" w:value="8/A. § d) a humánerőforrás olyan mértékű kritikus hiánya, ami a tevékenység teljes leállításához, szüneteltetéséhez vezethet"/>
              <w:listItem w:displayText="8/A. § e) az olyan élelmiszerbiztonsági esemény, amely megakadályozza a biztonságos termék folyamatos kibocsátását" w:value="8/A. § e) az olyan élelmiszerbiztonsági esemény, amely megakadályozza a biztonságos termék folyamatos kibocsátását"/>
              <w:listItem w:displayText="8/A. § f) az állatjárvány leküzdését megakadályozó esemény" w:value="8/A. § f) az állatjárvány leküzdését megakadályozó esemény"/>
            </w:dropDownList>
          </w:sdtPr>
          <w:sdtEndPr/>
          <w:sdtContent>
            <w:tc>
              <w:tcPr>
                <w:tcW w:w="1794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E9770D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Rendkívüli esemény megnevezése (Válasszon a listából!)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1723557008"/>
            <w:lock w:val="sdtLocked"/>
            <w:placeholder>
              <w:docPart w:val="311617C761E045AC89DCF7C1262D9F01"/>
            </w:placeholder>
            <w15:color w:val="000000"/>
            <w:dropDownList>
              <w:listItem w:displayText="Rendkívüli esemény megnevezése (Válasszon a listából!)" w:value="Rendkívüli esemény megnevezése (Válasszon a listából!)"/>
              <w:listItem w:displayText="15/A. § a) létesítmény, intézmény esetében előre láthatóan 2 órát meghaladó közműkimaradás" w:value="15/A. § a) létesítmény, intézmény esetében előre láthatóan 2 órát meghaladó közműkimaradás"/>
              <w:listItem w:displayText="15/A. § b) az infrastruktúrát érintő, külön jogszabályban meghatározott minden olyan esemény, amely a működéshez szükséges feltételek leállásához, vagy az alaptevékenység átalakításához vezet" w:value="15/A. § b) az infrastruktúrát érintő, külön jogszabályban meghatározott minden olyan esemény, amely a működéshez szükséges feltételek leállásához, vagy az alaptevékenység átalakításához vezet"/>
              <w:listItem w:displayText="15/A. § c) az infrastruktúrát érintő, külön jogszabályban meghatározott minden olyan rendkívüli esemény, amely a működéshez szükséges feltételek leállásához, vagy az alaptevékenység átalakításához vezet" w:value="15/A. § c) az infrastruktúrát érintő, külön jogszabályban meghatározott minden olyan rendkívüli esemény, amely a működéshez szükséges feltételek leállásához, vagy az alaptevékenység átalakításához vezet"/>
              <w:listItem w:displayText="15/A. § d) az, ha az illetékes hatóság a kijelölt létfontosságú rendszerelemnél egészségügyi zárlatot rendel el" w:value="15/A. § d) az, ha az illetékes hatóság a kijelölt létfontosságú rendszerelemnél egészségügyi zárlatot rendel el"/>
              <w:listItem w:displayText="15/A. § e) a humánerőforrás olyan mértékű kritikus hiánya, ami a tevékenység leállításához, szüneteltetéséhez vezethet" w:value="15/A. § e) a humánerőforrás olyan mértékű kritikus hiánya, ami a tevékenység leállításához, szüneteltetéséhez vezethet"/>
            </w:dropDownList>
          </w:sdtPr>
          <w:sdtEndPr/>
          <w:sdtContent>
            <w:tc>
              <w:tcPr>
                <w:tcW w:w="1789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E9770D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Rendkívüli esemény megnevezése (Válasszon a listából!)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672537267"/>
            <w:lock w:val="sdtLocked"/>
            <w:placeholder>
              <w:docPart w:val="0810F05A8EA44017AED634B0FF557624"/>
            </w:placeholder>
            <w15:color w:val="000000"/>
            <w:dropDownList>
              <w:listItem w:displayText="Rendkívüli esemény megnevezése (Válasszon a listából!)" w:value="Rendkívüli esemény megnevezése (Válasszon a listából!)"/>
              <w:listItem w:displayText="7/C. § a) a 30 percen belül nem helyettesíthető irányítási rendszerek olyan mértékű sérülése, kiesése, meghibásodása, amely a rendszer üzembiztonságát, szabályozhatóságát vagy együttműködő képességét veszélyezteti, vagy amelynek elhárításához az üzemeltető" w:value="7/C. § a) a 30 percen belül nem helyettesíthető irányítási rendszerek olyan mértékű sérülése, kiesése, meghibásodása, amely a rendszer üzembiztonságát, szabályozhatóságát vagy együttműködő képességét veszélyezteti, vagy amelynek elhárításához az üzemeltető"/>
              <w:listItem w:displayText="7/C. § b) az érintett szervezet alapfeladatának ellátását biztosító informatikai és infokommunikációs rendszerek vagy közművek olyan kiesése, amely előreláthatóan 1 órán belül nem pótolható, vagy amelynek elhárításához az üzemeltetőn kívüli beavatkozás szü" w:value="7/C. § b) az érintett szervezet alapfeladatának ellátását biztosító informatikai és infokommunikációs rendszerek vagy közművek olyan kiesése, amely előreláthatóan 1 órán belül nem pótolható, vagy amelynek elhárításához az üzemeltetőn kívüli beavatkozás szü"/>
              <w:listItem w:displayText="7/C. § ca) az előreláthatóan 1 órát meghaladó kiesés vagy a normál szolgáltatási szinttől elmaradó szolgáltatás az alábbi területekre vonatkozóan: számlavezetés" w:value="7/C. § ca) az előreláthatóan 1 órát meghaladó kiesés vagy a normál szolgáltatási szinttől elmaradó szolgáltatás az alábbi területekre vonatkozóan: számlavezetés"/>
              <w:listItem w:displayText="7/C. § cb) az előreláthatóan 1 órát meghaladó kiesés vagy a normál szolgáltatási szinttől elmaradó szolgáltatás az alábbi területekre vonatkozóan: elektronikus csatornák (különösen: bankkártya, internetbank és elektronikus fizetések)" w:value="7/C. § cb) az előreláthatóan 1 órát meghaladó kiesés vagy a normál szolgáltatási szinttől elmaradó szolgáltatás az alábbi területekre vonatkozóan: elektronikus csatornák (különösen: bankkártya, internetbank és elektronikus fizetések)"/>
              <w:listItem w:displayText="7/C. § cc) az előreláthatóan 1 órát meghaladó kiesés vagy a normál szolgáltatási szinttől elmaradó szolgáltatás az alábbi területekre vonatkozóan: készpénzellátás" w:value="7/C. § cc) az előreláthatóan 1 órát meghaladó kiesés vagy a normál szolgáltatási szinttől elmaradó szolgáltatás az alábbi területekre vonatkozóan: készpénzellátás"/>
              <w:listItem w:displayText="7/C. § d) az előreláthatóan 24 órát meghaladó kiesés vagy a normál szolgáltatási szinttől elmaradó szolgáltatás a készpénzellátásra vonatkozóan" w:value="7/C. § d) az előreláthatóan 24 órát meghaladó kiesés vagy a normál szolgáltatási szinttől elmaradó szolgáltatás a készpénzellátásra vonatkozóan"/>
              <w:listItem w:displayText="7/C. § e) az, ha az illetékes hatóság a kijelölt létfontosságú rendszerelemnél egészségügyi zárlatot rendel el" w:value="7/C. § e) az, ha az illetékes hatóság a kijelölt létfontosságú rendszerelemnél egészségügyi zárlatot rendel el"/>
              <w:listItem w:displayText="7/C. § f) a humánerőforrás olyan mértékű kritikus hiánya, ami a tevékenység leállításához, szüneteltetéséhez vezethet" w:value="7/C. § f) a humánerőforrás olyan mértékű kritikus hiánya, ami a tevékenység leállításához, szüneteltetéséhez vezethet"/>
            </w:dropDownList>
          </w:sdtPr>
          <w:sdtEndPr/>
          <w:sdtContent>
            <w:tc>
              <w:tcPr>
                <w:tcW w:w="1789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E9770D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Rendkívüli esemény megnevezése (Válasszon a listából!)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875072371"/>
            <w:lock w:val="sdtLocked"/>
            <w:placeholder>
              <w:docPart w:val="2E4BD7C8BF29457F9586AB276BFEAFDF"/>
            </w:placeholder>
            <w15:color w:val="000000"/>
            <w:dropDownList>
              <w:listItem w:displayText="Rendkívüli esemény megnevezése (Válasszon a listából!)" w:value="Rendkívüli esemény megnevezése (Válasszon a listából!)"/>
              <w:listItem w:displayText="13/C. § a) létesítmény, szolgáltatás nyújtását érintő igénybe vett közműszolgáltatások előre láthatóan 4 órát meghaladó kimaradása" w:value="13/C. § a) létesítmény, szolgáltatás nyújtását érintő igénybe vett közműszolgáltatások előre láthatóan 4 órát meghaladó kimaradása"/>
              <w:listItem w:displayText="13/C. § b) az olyan esemény, amely a szükséges feltételek leállásához, vagy az alaptevékenység átalakításához vezet" w:value="13/C. § b) az olyan esemény, amely a szükséges feltételek leállásához, vagy az alaptevékenység átalakításához vezet"/>
              <w:listItem w:displayText="13/C. § ca) a helyhez kötött internet-hozzáférés szolgáltatás olyan meghibásodása, amely az előfizetők 30 %-át érinti, várhatóan 4 órát meghaladó időtartamban" w:value="13/C. § ca) a helyhez kötött internet-hozzáférés szolgáltatás olyan meghibásodása, amely az előfizetők 30 %-át érinti, várhatóan 4 órát meghaladó időtartamban"/>
              <w:listItem w:displayText="13/C. § cb) a mobil rádiótelefon- vagy mobil internet-hozzáférés szolgáltatás olyan meghibásodása, amely a szolgáltatással ellátott terület minimum 30 %-át érinti, várhatóan 4 órát meghaladó időtartamban" w:value="13/C. § cb) a mobil rádiótelefon- vagy mobil internet-hozzáférés szolgáltatás olyan meghibásodása, amely a szolgáltatással ellátott terület minimum 30 %-át érinti, várhatóan 4 órát meghaladó időtartamban"/>
              <w:listItem w:displayText="13/C. § cc) a mobil rádiótelefon szolgáltatás minőségének jelentős romlása, így különösen a sikeres hívások arányának 2 órát meghaladó időtartamban fennálló csökkenése, az esemény bekövetkezését megelőző év átlagához képest 35 %-ot meghaladó mértékben" w:value="13/C. § cc) a mobil rádiótelefon szolgáltatás minőségének jelentős romlása, így különösen a sikeres hívások arányának 2 órát meghaladó időtartamban fennálló csökkenése, az esemény bekövetkezését megelőző év átlagához képest 35 %-ot meghaladó mértékben"/>
              <w:listItem w:displayText="13/C. § cd) az elektronikus hírközlő hálózatok olyan meghibásodása, amely a kormányzati, közigazgatási, nemzetbiztonsági, rendőrségi, honvédelmi, katasztrófavédelmi igények kielégítését szolgáló elektronikus hírközlő hálózatokban, a létfontosságú rendszere" w:value="13/C. § cd) az elektronikus hírközlő hálózatok olyan meghibásodása, amely a kormányzati, közigazgatási, nemzetbiztonsági, rendőrségi, honvédelmi, katasztrófavédelmi igények kielégítését szolgáló elektronikus hírközlő hálózatokban, a létfontosságú rendszere"/>
              <w:listItem w:displayText="13/C. § ce) az olyan, a kábeltelevíziós, digitális földfelszíni, vagy műholdas műsorterjesztési szolgáltatás nyújtását ellehetetlenítő, vagy jelentős mértékben veszélyeztető eseményt és annak folytán kialakult helyzetet, amely országos közszolgálati, vagy" w:value="13/C. § ce) az olyan, a kábeltelevíziós, digitális földfelszíni, vagy műholdas műsorterjesztési szolgáltatás nyújtását ellehetetlenítő, vagy jelentős mértékben veszélyeztető eseményt és annak folytán kialakult helyzetet, amely országos közszolgálati, vagy"/>
              <w:listItem w:displayText="13/C. § cf) a postai szolgáltatás normál üzemmenetét 5 órát meghaladóan akadályozó zavar" w:value="13/C. § cf) a postai szolgáltatás normál üzemmenetét 5 órát meghaladóan akadályozó zavar"/>
              <w:listItem w:displayText="13/C. § cg) különleges jogrend, katasztrófaveszély, honvédelmi veszélyhelyzet vagy egészségügyi válsághelyzet idején bekövetkezett minden olyan esemény, amely az elektronikus hírközlési, a postai és a műsorszórás szolgáltatás ellátásának megszűnéséhez, áta" w:value="13/C. § cg) különleges jogrend, katasztrófaveszély, honvédelmi veszélyhelyzet vagy egészségügyi válsághelyzet idején bekövetkezett minden olyan esemény, amely az elektronikus hírközlési, a postai és a műsorszórás szolgáltatás ellátásának megszűnéséhez, áta"/>
              <w:listItem w:displayText="13/C. § d) az, ha az illetékes hatóság a kijelölt létfontosságú rendszerelemnél egészségügyi zárlatot rendel el" w:value="13/C. § d) az, ha az illetékes hatóság a kijelölt létfontosságú rendszerelemnél egészségügyi zárlatot rendel el"/>
              <w:listItem w:displayText="13/C. § e) a humánerőforrás olyan mértékű kritikus hiánya, ami a tevékenység leállításához, szüneteltetéséhez vezethet" w:value="13/C. § e) a humánerőforrás olyan mértékű kritikus hiánya, ami a tevékenység leállításához, szüneteltetéséhez vezethet"/>
            </w:dropDownList>
          </w:sdtPr>
          <w:sdtEndPr/>
          <w:sdtContent>
            <w:tc>
              <w:tcPr>
                <w:tcW w:w="209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E9770D" w:rsidP="00B02833">
                <w:pPr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Rendkívüli esemény megnevezése (Válasszon a listából!)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499042834"/>
            <w:lock w:val="sdtLocked"/>
            <w:placeholder>
              <w:docPart w:val="E164A7FBE01D4234A67A1DE23EA718CA"/>
            </w:placeholder>
            <w15:color w:val="000000"/>
            <w:dropDownList>
              <w:listItem w:displayText="Rendkívüli esemény megnevezése (Válasszon a listából!)" w:value="Rendkívüli esemény megnevezése (Válasszon a listából!)"/>
              <w:listItem w:displayText="6/A. § a) az a víziközmű szolgáltatási zavar vagy kiesés, amely legalább 3000 felhasználási helyet érint, és helyreállítása várhatóan legalább 4 órát vesz igénybe" w:value="6/A. § a) az a víziközmű szolgáltatási zavar vagy kiesés, amely legalább 3000 felhasználási helyet érint, és helyreállítása várhatóan legalább 4 órát vesz igénybe"/>
              <w:listItem w:displayText="6/A. § b) a kijelölt víztározó, víztisztító mű, ivóvíztároló medence olyan szennyeződése, zavara, vagy kiesése, amelynek helyreállítása várhatóan legalább 8 órát vesz igénybe" w:value="6/A. § b) a kijelölt víztározó, víztisztító mű, ivóvíztároló medence olyan szennyeződése, zavara, vagy kiesése, amelynek helyreállítása várhatóan legalább 8 órát vesz igénybe"/>
              <w:listItem w:displayText="6/A. § c) az árvízvédelmi rendszer eseményei közül a rendkívüli védelmi fokozat elrendelése" w:value="6/A. § c) az árvízvédelmi rendszer eseményei közül a rendkívüli védelmi fokozat elrendelése"/>
              <w:listItem w:displayText="6/A. § da) hirtelen tönkremenetele, amely a folyók medrében visszafordíthatatlan változást idéz elő, és olyan rendkívüli árhullám kialakulásához vezet, amely töltésszakadás veszélyével fenyeget" w:value="6/A. § da) hirtelen tönkremenetele, amely a folyók medrében visszafordíthatatlan változást idéz elő, és olyan rendkívüli árhullám kialakulásához vezet, amely töltésszakadás veszélyével fenyeget"/>
              <w:listItem w:displayText="6/A. § db) működésképtelenné válása, amely a térségi ivóvízellátást és ezáltal az adott térség lakosságának ivóvízellátását veszélyezteti" w:value="6/A. § db) működésképtelenné válása, amely a térségi ivóvízellátást és ezáltal az adott térség lakosságának ivóvízellátását veszélyezteti"/>
              <w:listItem w:displayText="6/A. § dc) hatásterületére eső NATURA 2000 területek természeti értékei jelentős mértékű károsodása" w:value="6/A. § dc) hatásterületére eső NATURA 2000 területek természeti értékei jelentős mértékű károsodása"/>
              <w:listItem w:displayText="6/A. § dd) működésképtelensége, amely a hazai vízrendszerek közötti vízátvezetés hiányában a mezőgazdasági vízszolgáltatást veszélyezteti" w:value="6/A. § dd) működésképtelensége, amely a hazai vízrendszerek közötti vízátvezetés hiányában a mezőgazdasági vízszolgáltatást veszélyezteti"/>
              <w:listItem w:displayText="6/A. § e) az, ha az illetékes hatóság a kijelölt létfontosságú rendszerelemnél egészségügyi zárlatot rendel el" w:value="6/A. § e) az, ha az illetékes hatóság a kijelölt létfontosságú rendszerelemnél egészségügyi zárlatot rendel el"/>
              <w:listItem w:displayText="6/A. § f) a humánerőforrás olyan mértékű kritikus hiánya, ami a tevékenység leállításához, szüneteltetéséhez vezethet" w:value="6/A. § f) a humánerőforrás olyan mértékű kritikus hiánya, ami a tevékenység leállításához, szüneteltetéséhez vezethet"/>
              <w:listItem w:displayText="6/A. § g) az üdítőital, ásványvíz gyártó gyártókapacitásának bármely telephelyén bekövetkező legalább 50%-os kiesése, legalább 48 óra időtartamban." w:value="6/A. § g) az üdítőital, ásványvíz gyártó gyártókapacitásának bármely telephelyén bekövetkező legalább 50%-os kiesése, legalább 48 óra időtartamban."/>
            </w:dropDownList>
          </w:sdtPr>
          <w:sdtEndPr/>
          <w:sdtContent>
            <w:tc>
              <w:tcPr>
                <w:tcW w:w="155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E9770D" w:rsidP="00B02833">
                <w:pPr>
                  <w:snapToGrid w:val="0"/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Rendkívüli esemény megnevezése (Válasszon a listából!)</w:t>
                </w:r>
              </w:p>
            </w:tc>
          </w:sdtContent>
        </w:sdt>
        <w:sdt>
          <w:sdtPr>
            <w:rPr>
              <w:sz w:val="20"/>
            </w:rPr>
            <w:alias w:val="Alágazat"/>
            <w:tag w:val="Alágazat"/>
            <w:id w:val="-138503314"/>
            <w:lock w:val="sdtLocked"/>
            <w:placeholder>
              <w:docPart w:val="BFFF915DFA434B60ACEBD31F321EEB3E"/>
            </w:placeholder>
            <w15:color w:val="000000"/>
            <w:dropDownList>
              <w:listItem w:displayText="Rendkívüli esemény megnevezése (Válasszon a listából!)" w:value="Rendkívüli esemény megnevezése (Válasszon a listából!)"/>
              <w:listItem w:displayText="5. § a) a kijelölt rendvédelmi rendszer, létesítmény épületeiben történt tűzeset vagy műszaki mentés" w:value="5. § a) a kijelölt rendvédelmi rendszer, létesítmény épületeiben történt tűzeset vagy műszaki mentés"/>
              <w:listItem w:displayText="5. § b) olyan infrastruktúrában bekövetkezett zavar vagy kiesés, amely esetén az érintett rendvédelmi szerv a törvényben meghatározott feladatai közül legalább kettőt nem tud ellátni, és a rendszer, létesítmény várhatóan 12 órán belül nem helyettesíthető" w:value="5. § b) olyan infrastruktúrában bekövetkezett zavar vagy kiesés, amely esetén az érintett rendvédelmi szerv a törvényben meghatározott feladatai közül legalább kettőt nem tud ellátni, és a rendszer, létesítmény várhatóan 12 órán belül nem helyettesíthető"/>
              <w:listItem w:displayText="5. § c) az érintett rendvédelmi szerv legalább kettő alapfeladata ellátásában részt vevő szervezeti egységének olyan kiesése, amely várhatóan 48 órán belül sem pótolható" w:value="5. § c) az érintett rendvédelmi szerv legalább kettő alapfeladata ellátásában részt vevő szervezeti egységének olyan kiesése, amely várhatóan 48 órán belül sem pótolható"/>
              <w:listItem w:displayText="5. § d) az érintett rendvédelmi szerv alapfeladatának ellátását biztosító informatikai és infokommunikációs rendszerek olyan kiesése, amely várhatóan 8 órán belül nem pótolható." w:value="5. § d) az érintett rendvédelmi szerv alapfeladatának ellátását biztosító informatikai és infokommunikációs rendszerek olyan kiesése, amely várhatóan 8 órán belül nem pótolható."/>
            </w:dropDownList>
          </w:sdtPr>
          <w:sdtEndPr/>
          <w:sdtContent>
            <w:tc>
              <w:tcPr>
                <w:tcW w:w="226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02833" w:rsidRPr="00B676D3" w:rsidRDefault="00E9770D" w:rsidP="00B02833">
                <w:pPr>
                  <w:snapToGrid w:val="0"/>
                  <w:jc w:val="center"/>
                  <w:rPr>
                    <w:sz w:val="20"/>
                  </w:rPr>
                </w:pPr>
                <w:r w:rsidRPr="00B676D3">
                  <w:rPr>
                    <w:sz w:val="20"/>
                  </w:rPr>
                  <w:t>Rendkívüli esemény megnevezése (Válasszon a listából!)</w:t>
                </w:r>
              </w:p>
            </w:tc>
          </w:sdtContent>
        </w:sdt>
      </w:tr>
      <w:tr w:rsidR="007B08C9" w:rsidTr="00EC7E11">
        <w:trPr>
          <w:trHeight w:val="981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9" w:rsidRPr="00B676D3" w:rsidRDefault="001B73FF" w:rsidP="00771E5B">
            <w:pPr>
              <w:jc w:val="center"/>
              <w:rPr>
                <w:i/>
                <w:sz w:val="20"/>
              </w:rPr>
            </w:pPr>
            <w:hyperlink r:id="rId7" w:history="1">
              <w:r w:rsidR="00E4535E" w:rsidRPr="00B676D3">
                <w:rPr>
                  <w:rStyle w:val="Hiperhivatkozs"/>
                  <w:i/>
                  <w:sz w:val="20"/>
                </w:rPr>
                <w:t>374/2020. (VII. 30.) Korm. rendelet</w:t>
              </w:r>
            </w:hyperlink>
          </w:p>
        </w:tc>
        <w:tc>
          <w:tcPr>
            <w:tcW w:w="1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9" w:rsidRPr="00B676D3" w:rsidRDefault="001B73FF" w:rsidP="00771E5B">
            <w:pPr>
              <w:jc w:val="center"/>
              <w:rPr>
                <w:sz w:val="20"/>
              </w:rPr>
            </w:pPr>
            <w:hyperlink r:id="rId8" w:history="1">
              <w:r w:rsidR="007B08C9" w:rsidRPr="00B676D3">
                <w:rPr>
                  <w:rStyle w:val="Hiperhivatkozs"/>
                  <w:bCs/>
                  <w:i/>
                  <w:sz w:val="20"/>
                  <w:lang w:eastAsia="zh-CN"/>
                </w:rPr>
                <w:t>161/2019. (VII. 4.) Korm. rendelet</w:t>
              </w:r>
            </w:hyperlink>
          </w:p>
        </w:tc>
        <w:tc>
          <w:tcPr>
            <w:tcW w:w="17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9" w:rsidRPr="00B676D3" w:rsidRDefault="001B73FF" w:rsidP="00771E5B">
            <w:pPr>
              <w:jc w:val="center"/>
              <w:rPr>
                <w:sz w:val="20"/>
              </w:rPr>
            </w:pPr>
            <w:hyperlink r:id="rId9" w:history="1">
              <w:r w:rsidR="007B08C9" w:rsidRPr="00B676D3">
                <w:rPr>
                  <w:rStyle w:val="Hiperhivatkozs"/>
                  <w:bCs/>
                  <w:i/>
                  <w:sz w:val="20"/>
                  <w:lang w:eastAsia="zh-CN"/>
                </w:rPr>
                <w:t>540/2013. (XII. 30.) Korm. rendelet</w:t>
              </w:r>
            </w:hyperlink>
          </w:p>
        </w:tc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9" w:rsidRPr="00B676D3" w:rsidRDefault="001B73FF" w:rsidP="00771E5B">
            <w:pPr>
              <w:jc w:val="center"/>
              <w:rPr>
                <w:sz w:val="20"/>
              </w:rPr>
            </w:pPr>
            <w:hyperlink r:id="rId10" w:history="1">
              <w:r w:rsidR="007B08C9" w:rsidRPr="00B676D3">
                <w:rPr>
                  <w:rStyle w:val="Hiperhivatkozs"/>
                  <w:bCs/>
                  <w:i/>
                  <w:sz w:val="20"/>
                  <w:lang w:eastAsia="zh-CN"/>
                </w:rPr>
                <w:t>246/2015. (IX. 8.) Korm. rendelet</w:t>
              </w:r>
            </w:hyperlink>
          </w:p>
        </w:tc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9" w:rsidRPr="00B676D3" w:rsidRDefault="001B73FF" w:rsidP="00771E5B">
            <w:pPr>
              <w:jc w:val="center"/>
              <w:rPr>
                <w:sz w:val="20"/>
              </w:rPr>
            </w:pPr>
            <w:hyperlink r:id="rId11" w:history="1">
              <w:r w:rsidR="007B08C9" w:rsidRPr="00B676D3">
                <w:rPr>
                  <w:rStyle w:val="Hiperhivatkozs"/>
                  <w:bCs/>
                  <w:i/>
                  <w:sz w:val="20"/>
                  <w:lang w:eastAsia="zh-CN"/>
                </w:rPr>
                <w:t>330/2015. (XI. 10.) Korm. rendelet</w:t>
              </w:r>
            </w:hyperlink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9" w:rsidRPr="00B676D3" w:rsidRDefault="001B73FF" w:rsidP="00771E5B">
            <w:pPr>
              <w:jc w:val="center"/>
              <w:rPr>
                <w:sz w:val="20"/>
              </w:rPr>
            </w:pPr>
            <w:hyperlink r:id="rId12" w:history="1">
              <w:r w:rsidR="007B08C9" w:rsidRPr="00B676D3">
                <w:rPr>
                  <w:rStyle w:val="Hiperhivatkozs"/>
                  <w:bCs/>
                  <w:i/>
                  <w:sz w:val="20"/>
                  <w:lang w:eastAsia="zh-CN"/>
                </w:rPr>
                <w:t>249/2017. (IX. 5.) Korm. rendelet</w:t>
              </w:r>
            </w:hyperlink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9" w:rsidRPr="00B676D3" w:rsidRDefault="001B73FF" w:rsidP="00771E5B">
            <w:pPr>
              <w:snapToGrid w:val="0"/>
              <w:jc w:val="center"/>
              <w:rPr>
                <w:sz w:val="20"/>
              </w:rPr>
            </w:pPr>
            <w:hyperlink r:id="rId13" w:history="1">
              <w:r w:rsidR="007B08C9" w:rsidRPr="00B676D3">
                <w:rPr>
                  <w:rStyle w:val="Hiperhivatkozs"/>
                  <w:sz w:val="20"/>
                </w:rPr>
                <w:t>541/2013. (XII. 30.) Korm. rendelet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08C9" w:rsidRPr="00B676D3" w:rsidRDefault="001B73FF" w:rsidP="00771E5B">
            <w:pPr>
              <w:snapToGrid w:val="0"/>
              <w:jc w:val="center"/>
              <w:rPr>
                <w:sz w:val="20"/>
              </w:rPr>
            </w:pPr>
            <w:hyperlink r:id="rId14" w:history="1">
              <w:r w:rsidR="00076442" w:rsidRPr="00B676D3">
                <w:rPr>
                  <w:rStyle w:val="Hiperhivatkozs"/>
                  <w:bCs/>
                  <w:i/>
                  <w:sz w:val="20"/>
                  <w:lang w:eastAsia="zh-CN"/>
                </w:rPr>
                <w:t>512/2013. (XII. 29.) Korm. rendelet</w:t>
              </w:r>
            </w:hyperlink>
          </w:p>
        </w:tc>
      </w:tr>
      <w:tr w:rsidR="003D7EB9" w:rsidRPr="003469D0" w:rsidTr="00EC7E11">
        <w:trPr>
          <w:trHeight w:val="204"/>
        </w:trPr>
        <w:tc>
          <w:tcPr>
            <w:tcW w:w="55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  <w:vAlign w:val="center"/>
          </w:tcPr>
          <w:p w:rsidR="003D7EB9" w:rsidRPr="003469D0" w:rsidRDefault="00AA3E67" w:rsidP="00472DE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</w:t>
            </w:r>
            <w:r w:rsidR="003D7EB9" w:rsidRPr="003469D0"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14319" w:type="dxa"/>
            <w:gridSpan w:val="1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D7EB9" w:rsidRPr="003469D0" w:rsidRDefault="003D7EB9" w:rsidP="003D7D0B">
            <w:pPr>
              <w:snapToGrid w:val="0"/>
              <w:rPr>
                <w:b/>
                <w:sz w:val="22"/>
                <w:szCs w:val="22"/>
              </w:rPr>
            </w:pPr>
            <w:r w:rsidRPr="003469D0">
              <w:rPr>
                <w:b/>
                <w:bCs/>
                <w:sz w:val="22"/>
                <w:szCs w:val="22"/>
                <w:lang w:eastAsia="zh-CN"/>
              </w:rPr>
              <w:t>Rendkívüli esemény bemutatása</w:t>
            </w:r>
          </w:p>
        </w:tc>
      </w:tr>
      <w:tr w:rsidR="00B02833" w:rsidTr="00EC7E11">
        <w:trPr>
          <w:trHeight w:val="692"/>
        </w:trPr>
        <w:tc>
          <w:tcPr>
            <w:tcW w:w="18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B02833" w:rsidRPr="00B676D3" w:rsidRDefault="00B02833" w:rsidP="00B02833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Rendkívüli esemény leírása:</w:t>
            </w:r>
          </w:p>
        </w:tc>
        <w:tc>
          <w:tcPr>
            <w:tcW w:w="13046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02833" w:rsidRPr="00FA5654" w:rsidRDefault="00B02833" w:rsidP="00B02833">
            <w:pPr>
              <w:rPr>
                <w:b/>
                <w:bCs/>
                <w:sz w:val="20"/>
                <w:lang w:eastAsia="zh-CN"/>
              </w:rPr>
            </w:pPr>
          </w:p>
        </w:tc>
      </w:tr>
      <w:tr w:rsidR="00B02833" w:rsidTr="00EC7E11">
        <w:trPr>
          <w:trHeight w:val="1581"/>
        </w:trPr>
        <w:tc>
          <w:tcPr>
            <w:tcW w:w="18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833" w:rsidRPr="00B676D3" w:rsidRDefault="00B02833" w:rsidP="00B02833">
            <w:pPr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>Milyen intézkedéseket tett a létesítmény üzemeltetője (</w:t>
            </w:r>
            <w:r w:rsidRPr="00B676D3">
              <w:rPr>
                <w:bCs/>
                <w:i/>
                <w:sz w:val="20"/>
                <w:lang w:eastAsia="zh-CN"/>
              </w:rPr>
              <w:t>kiket értesített, kiket vont be, kik dolgoznak a helyreállításon</w:t>
            </w:r>
            <w:r w:rsidRPr="00B676D3">
              <w:rPr>
                <w:bCs/>
                <w:sz w:val="20"/>
                <w:lang w:eastAsia="zh-CN"/>
              </w:rPr>
              <w:t xml:space="preserve">) </w:t>
            </w:r>
          </w:p>
        </w:tc>
        <w:tc>
          <w:tcPr>
            <w:tcW w:w="130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02833" w:rsidRPr="00FA5654" w:rsidRDefault="00B02833" w:rsidP="00B02833">
            <w:pPr>
              <w:snapToGrid w:val="0"/>
              <w:rPr>
                <w:b/>
                <w:bCs/>
                <w:sz w:val="20"/>
                <w:lang w:eastAsia="zh-CN"/>
              </w:rPr>
            </w:pPr>
          </w:p>
        </w:tc>
      </w:tr>
      <w:tr w:rsidR="00AA3E67" w:rsidRPr="003D7EB9" w:rsidTr="00EC7E11">
        <w:trPr>
          <w:trHeight w:val="230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  <w:vAlign w:val="center"/>
          </w:tcPr>
          <w:p w:rsidR="00AA3E67" w:rsidRPr="00FC15CC" w:rsidRDefault="00AA3E67" w:rsidP="00531BCC">
            <w:pPr>
              <w:snapToGrid w:val="0"/>
              <w:rPr>
                <w:b/>
                <w:bCs/>
                <w:sz w:val="22"/>
                <w:szCs w:val="22"/>
                <w:lang w:eastAsia="zh-CN"/>
              </w:rPr>
            </w:pPr>
            <w:r w:rsidRPr="00FC15CC">
              <w:rPr>
                <w:b/>
                <w:bCs/>
                <w:sz w:val="22"/>
                <w:szCs w:val="22"/>
                <w:lang w:eastAsia="zh-CN"/>
              </w:rPr>
              <w:t>V.</w:t>
            </w:r>
          </w:p>
        </w:tc>
        <w:tc>
          <w:tcPr>
            <w:tcW w:w="14319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AA3E67" w:rsidRPr="00FC15CC" w:rsidRDefault="00AA3E67" w:rsidP="007B0088">
            <w:pPr>
              <w:snapToGrid w:val="0"/>
              <w:rPr>
                <w:b/>
                <w:bCs/>
                <w:sz w:val="22"/>
                <w:szCs w:val="22"/>
                <w:lang w:eastAsia="zh-CN"/>
              </w:rPr>
            </w:pPr>
            <w:r w:rsidRPr="00FC15CC">
              <w:rPr>
                <w:b/>
                <w:bCs/>
                <w:sz w:val="22"/>
                <w:szCs w:val="22"/>
                <w:lang w:eastAsia="zh-CN"/>
              </w:rPr>
              <w:t>Az üzemeltető a bekövetkezett rendkívüli esemény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ekről </w:t>
            </w:r>
            <w:r w:rsidR="007B0088">
              <w:rPr>
                <w:b/>
                <w:bCs/>
                <w:sz w:val="22"/>
                <w:szCs w:val="22"/>
                <w:lang w:eastAsia="zh-CN"/>
              </w:rPr>
              <w:t>haladéktalanul</w:t>
            </w:r>
          </w:p>
        </w:tc>
      </w:tr>
      <w:tr w:rsidR="00AA3E67" w:rsidRPr="00B676D3" w:rsidTr="00EC7E11">
        <w:trPr>
          <w:trHeight w:val="316"/>
        </w:trPr>
        <w:tc>
          <w:tcPr>
            <w:tcW w:w="777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67" w:rsidRPr="00B676D3" w:rsidRDefault="00254DAF" w:rsidP="00531BCC">
            <w:pPr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tájékoztatta</w:t>
            </w:r>
            <w:r w:rsidR="00AA3E67">
              <w:rPr>
                <w:bCs/>
                <w:sz w:val="20"/>
                <w:lang w:eastAsia="zh-CN"/>
              </w:rPr>
              <w:t xml:space="preserve"> </w:t>
            </w:r>
            <w:r w:rsidR="00AA3E67" w:rsidRPr="008D24ED">
              <w:rPr>
                <w:bCs/>
                <w:sz w:val="20"/>
                <w:lang w:eastAsia="zh-CN"/>
              </w:rPr>
              <w:t>a hivatásos katasztrófavédelmi szerv területi szervének ügyeleti szolgálatát</w:t>
            </w:r>
            <w:r w:rsidR="00AA3E67">
              <w:rPr>
                <w:bCs/>
                <w:sz w:val="20"/>
                <w:lang w:eastAsia="zh-CN"/>
              </w:rPr>
              <w:t>?</w:t>
            </w:r>
          </w:p>
        </w:tc>
        <w:tc>
          <w:tcPr>
            <w:tcW w:w="709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3E67" w:rsidRPr="00B676D3" w:rsidRDefault="00AA3E67" w:rsidP="00531BCC">
            <w:pPr>
              <w:snapToGrid w:val="0"/>
              <w:jc w:val="center"/>
              <w:rPr>
                <w:bCs/>
                <w:sz w:val="20"/>
                <w:lang w:eastAsia="zh-CN"/>
              </w:rPr>
            </w:pPr>
            <w:r w:rsidRPr="00B676D3">
              <w:rPr>
                <w:bCs/>
                <w:sz w:val="20"/>
                <w:lang w:eastAsia="zh-CN"/>
              </w:rPr>
              <w:t xml:space="preserve">Igen </w:t>
            </w:r>
            <w:sdt>
              <w:sdtPr>
                <w:rPr>
                  <w:sz w:val="20"/>
                </w:rPr>
                <w:id w:val="73243314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B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 w:rsidRPr="00B676D3">
              <w:rPr>
                <w:bCs/>
                <w:sz w:val="20"/>
                <w:lang w:eastAsia="zh-CN"/>
              </w:rPr>
              <w:t>Nem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09651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AA3E67" w:rsidRPr="00B676D3" w:rsidTr="00EC7E11">
        <w:tc>
          <w:tcPr>
            <w:tcW w:w="777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67" w:rsidRPr="00B676D3" w:rsidRDefault="00254DAF" w:rsidP="00531BCC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tájékoztatta</w:t>
            </w:r>
            <w:r w:rsidR="00AA3E67">
              <w:rPr>
                <w:bCs/>
                <w:sz w:val="20"/>
                <w:lang w:eastAsia="zh-CN"/>
              </w:rPr>
              <w:t xml:space="preserve"> </w:t>
            </w:r>
            <w:r w:rsidR="00AA3E67" w:rsidRPr="008D24ED">
              <w:rPr>
                <w:bCs/>
                <w:sz w:val="20"/>
                <w:lang w:eastAsia="zh-CN"/>
              </w:rPr>
              <w:t>az ágazati kijelölő hatóságot</w:t>
            </w:r>
            <w:r w:rsidR="00AA3E67">
              <w:rPr>
                <w:bCs/>
                <w:sz w:val="20"/>
                <w:lang w:eastAsia="zh-CN"/>
              </w:rPr>
              <w:t>?</w:t>
            </w:r>
          </w:p>
        </w:tc>
        <w:tc>
          <w:tcPr>
            <w:tcW w:w="7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A3E67" w:rsidRPr="00B676D3" w:rsidRDefault="00AA3E67" w:rsidP="00531BCC">
            <w:pPr>
              <w:snapToGrid w:val="0"/>
              <w:jc w:val="center"/>
              <w:rPr>
                <w:sz w:val="20"/>
              </w:rPr>
            </w:pPr>
            <w:r w:rsidRPr="00B676D3">
              <w:rPr>
                <w:bCs/>
                <w:sz w:val="20"/>
                <w:lang w:eastAsia="zh-CN"/>
              </w:rPr>
              <w:t xml:space="preserve">Igen </w:t>
            </w:r>
            <w:sdt>
              <w:sdtPr>
                <w:rPr>
                  <w:sz w:val="20"/>
                </w:rPr>
                <w:id w:val="48690801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 w:rsidRPr="00B676D3">
              <w:rPr>
                <w:bCs/>
                <w:sz w:val="20"/>
                <w:lang w:eastAsia="zh-CN"/>
              </w:rPr>
              <w:t>Nem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75000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AA3E67" w:rsidRPr="00B676D3" w:rsidTr="00EC7E11">
        <w:tc>
          <w:tcPr>
            <w:tcW w:w="777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3E67" w:rsidRPr="00B676D3" w:rsidRDefault="00254DAF" w:rsidP="00531BCC">
            <w:pPr>
              <w:snapToGrid w:val="0"/>
              <w:rPr>
                <w:bCs/>
                <w:sz w:val="20"/>
                <w:lang w:eastAsia="zh-CN"/>
              </w:rPr>
            </w:pPr>
            <w:r>
              <w:rPr>
                <w:bCs/>
                <w:sz w:val="20"/>
                <w:lang w:eastAsia="zh-CN"/>
              </w:rPr>
              <w:t>értesítette</w:t>
            </w:r>
            <w:r w:rsidR="00497F0A">
              <w:rPr>
                <w:bCs/>
                <w:sz w:val="20"/>
                <w:lang w:eastAsia="zh-CN"/>
              </w:rPr>
              <w:t xml:space="preserve"> a</w:t>
            </w:r>
            <w:r w:rsidR="00AA3E67">
              <w:rPr>
                <w:bCs/>
                <w:sz w:val="20"/>
                <w:lang w:eastAsia="zh-CN"/>
              </w:rPr>
              <w:t xml:space="preserve"> </w:t>
            </w:r>
            <w:r w:rsidR="00AA3E67" w:rsidRPr="00FC15CC">
              <w:rPr>
                <w:bCs/>
                <w:sz w:val="20"/>
                <w:lang w:eastAsia="zh-CN"/>
              </w:rPr>
              <w:t xml:space="preserve">honvédelmi létfontosságú rendszerelem vonatkozásában </w:t>
            </w:r>
            <w:r w:rsidR="00AA3E67">
              <w:rPr>
                <w:bCs/>
                <w:sz w:val="20"/>
                <w:lang w:eastAsia="zh-CN"/>
              </w:rPr>
              <w:t>a</w:t>
            </w:r>
            <w:r w:rsidR="00AA3E67" w:rsidRPr="00B676D3">
              <w:rPr>
                <w:bCs/>
                <w:sz w:val="20"/>
                <w:lang w:eastAsia="zh-CN"/>
              </w:rPr>
              <w:t xml:space="preserve"> honvédelemért felelős miniszter által kijelölt ügyeleti szolgálatot?</w:t>
            </w:r>
          </w:p>
        </w:tc>
        <w:tc>
          <w:tcPr>
            <w:tcW w:w="7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A3E67" w:rsidRPr="00B676D3" w:rsidRDefault="00AA3E67" w:rsidP="00531BCC">
            <w:pPr>
              <w:snapToGrid w:val="0"/>
              <w:jc w:val="center"/>
              <w:rPr>
                <w:sz w:val="20"/>
              </w:rPr>
            </w:pPr>
            <w:r w:rsidRPr="00B676D3">
              <w:rPr>
                <w:bCs/>
                <w:sz w:val="20"/>
                <w:lang w:eastAsia="zh-CN"/>
              </w:rPr>
              <w:t xml:space="preserve">Igen </w:t>
            </w:r>
            <w:sdt>
              <w:sdtPr>
                <w:rPr>
                  <w:sz w:val="20"/>
                </w:rPr>
                <w:id w:val="-69931504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676D3">
              <w:rPr>
                <w:sz w:val="20"/>
              </w:rPr>
              <w:t xml:space="preserve"> </w:t>
            </w:r>
            <w:r w:rsidRPr="00B676D3">
              <w:rPr>
                <w:bCs/>
                <w:sz w:val="20"/>
                <w:lang w:eastAsia="zh-CN"/>
              </w:rPr>
              <w:t>Nem</w:t>
            </w:r>
            <w:r w:rsidRPr="00B676D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1549059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:rsidR="004B5C2E" w:rsidRPr="00B676D3" w:rsidRDefault="004B5C2E">
      <w:pPr>
        <w:rPr>
          <w:sz w:val="20"/>
        </w:rPr>
      </w:pPr>
    </w:p>
    <w:p w:rsidR="00B676D3" w:rsidRDefault="004B5C2E">
      <w:pPr>
        <w:rPr>
          <w:i/>
          <w:sz w:val="20"/>
        </w:rPr>
      </w:pPr>
      <w:r w:rsidRPr="00B676D3">
        <w:rPr>
          <w:b/>
          <w:sz w:val="20"/>
        </w:rPr>
        <w:t>Kelt</w:t>
      </w:r>
      <w:r w:rsidRPr="00B676D3">
        <w:rPr>
          <w:sz w:val="20"/>
        </w:rPr>
        <w:t xml:space="preserve">: </w:t>
      </w:r>
      <w:r w:rsidRPr="00B676D3">
        <w:rPr>
          <w:i/>
          <w:sz w:val="20"/>
        </w:rPr>
        <w:t>helység, dátum</w:t>
      </w:r>
      <w:r w:rsidRPr="00B676D3">
        <w:rPr>
          <w:i/>
          <w:sz w:val="20"/>
        </w:rPr>
        <w:tab/>
      </w:r>
    </w:p>
    <w:p w:rsidR="00BC3493" w:rsidRPr="00B676D3" w:rsidRDefault="004B5C2E">
      <w:pPr>
        <w:rPr>
          <w:sz w:val="20"/>
        </w:rPr>
      </w:pPr>
      <w:r w:rsidRPr="00B676D3">
        <w:rPr>
          <w:i/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  <w:r w:rsidRPr="00B676D3">
        <w:rPr>
          <w:sz w:val="20"/>
        </w:rPr>
        <w:tab/>
      </w:r>
    </w:p>
    <w:p w:rsidR="00BC3493" w:rsidRPr="00B676D3" w:rsidRDefault="00BC3493" w:rsidP="00BC3493">
      <w:pPr>
        <w:ind w:left="8496" w:firstLine="708"/>
        <w:rPr>
          <w:sz w:val="20"/>
        </w:rPr>
      </w:pPr>
      <w:r w:rsidRPr="00B676D3">
        <w:rPr>
          <w:sz w:val="20"/>
        </w:rPr>
        <w:t>_____________________</w:t>
      </w:r>
    </w:p>
    <w:p w:rsidR="00B676D3" w:rsidRDefault="00BC3493" w:rsidP="00837B1B">
      <w:pPr>
        <w:ind w:left="8496" w:firstLine="708"/>
        <w:rPr>
          <w:i/>
          <w:sz w:val="20"/>
        </w:rPr>
      </w:pPr>
      <w:r w:rsidRPr="00B676D3">
        <w:rPr>
          <w:i/>
          <w:sz w:val="20"/>
        </w:rPr>
        <w:t xml:space="preserve">   </w:t>
      </w:r>
      <w:r w:rsidR="004B5C2E" w:rsidRPr="00B676D3">
        <w:rPr>
          <w:i/>
          <w:sz w:val="20"/>
        </w:rPr>
        <w:t>Aláírás (elektronikus)</w:t>
      </w:r>
    </w:p>
    <w:p w:rsidR="00B676D3" w:rsidRPr="00B676D3" w:rsidRDefault="00B676D3" w:rsidP="00B676D3">
      <w:pPr>
        <w:ind w:left="8496" w:firstLine="708"/>
        <w:rPr>
          <w:i/>
          <w:sz w:val="20"/>
        </w:rPr>
      </w:pPr>
    </w:p>
    <w:p w:rsidR="008055DE" w:rsidRPr="00B676D3" w:rsidRDefault="008055DE" w:rsidP="00337CFB">
      <w:pPr>
        <w:spacing w:after="120"/>
        <w:jc w:val="center"/>
        <w:rPr>
          <w:b/>
          <w:sz w:val="20"/>
        </w:rPr>
      </w:pPr>
      <w:r w:rsidRPr="00B676D3">
        <w:rPr>
          <w:b/>
          <w:sz w:val="20"/>
        </w:rPr>
        <w:t>A kijelölt létfontosságú rendszerelem helye szerinti illetékes megyei ügyeletek elérhetőségei</w:t>
      </w:r>
    </w:p>
    <w:p w:rsidR="008055DE" w:rsidRPr="00B676D3" w:rsidRDefault="008055DE" w:rsidP="008055DE">
      <w:pPr>
        <w:rPr>
          <w:sz w:val="20"/>
        </w:rPr>
      </w:pPr>
    </w:p>
    <w:tbl>
      <w:tblPr>
        <w:tblW w:w="14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3700"/>
        <w:gridCol w:w="3700"/>
        <w:gridCol w:w="4050"/>
      </w:tblGrid>
      <w:tr w:rsidR="008055DE" w:rsidRPr="00B676D3" w:rsidTr="00EC7E11">
        <w:trPr>
          <w:trHeight w:val="315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8055DE" w:rsidRPr="00B676D3" w:rsidRDefault="008055DE" w:rsidP="00C2377A">
            <w:pPr>
              <w:jc w:val="center"/>
              <w:rPr>
                <w:b/>
                <w:bCs/>
                <w:sz w:val="20"/>
              </w:rPr>
            </w:pPr>
            <w:r w:rsidRPr="00B676D3">
              <w:rPr>
                <w:b/>
                <w:bCs/>
                <w:sz w:val="20"/>
              </w:rPr>
              <w:t>Megye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8055DE" w:rsidRPr="00B676D3" w:rsidRDefault="008055DE" w:rsidP="00C2377A">
            <w:pPr>
              <w:jc w:val="center"/>
              <w:rPr>
                <w:b/>
                <w:bCs/>
                <w:sz w:val="20"/>
              </w:rPr>
            </w:pPr>
            <w:r w:rsidRPr="00B676D3">
              <w:rPr>
                <w:b/>
                <w:bCs/>
                <w:sz w:val="20"/>
              </w:rPr>
              <w:t>E-mail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8055DE" w:rsidRPr="00B676D3" w:rsidRDefault="008055DE" w:rsidP="00C2377A">
            <w:pPr>
              <w:jc w:val="center"/>
              <w:rPr>
                <w:b/>
                <w:bCs/>
                <w:sz w:val="20"/>
              </w:rPr>
            </w:pPr>
            <w:r w:rsidRPr="00B676D3">
              <w:rPr>
                <w:b/>
                <w:bCs/>
                <w:sz w:val="20"/>
              </w:rPr>
              <w:t>Megye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055DE" w:rsidRPr="00B676D3" w:rsidRDefault="008055DE" w:rsidP="00C2377A">
            <w:pPr>
              <w:jc w:val="center"/>
              <w:rPr>
                <w:b/>
                <w:bCs/>
                <w:sz w:val="20"/>
              </w:rPr>
            </w:pPr>
            <w:r w:rsidRPr="00B676D3">
              <w:rPr>
                <w:b/>
                <w:bCs/>
                <w:sz w:val="20"/>
              </w:rPr>
              <w:t>E-mail</w:t>
            </w:r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 xml:space="preserve">Baranya MKI Ügyelet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15" w:history="1">
              <w:r w:rsidR="008055DE" w:rsidRPr="00B676D3">
                <w:rPr>
                  <w:color w:val="0000FF"/>
                  <w:sz w:val="20"/>
                  <w:u w:val="single"/>
                </w:rPr>
                <w:t>baranya.ugyelet@katved.gov.hu</w:t>
              </w:r>
            </w:hyperlink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Jász MKI Ügyelet 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16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jasz.ugyelet@katved.gov.hu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 xml:space="preserve">Bács MKI Ügyelet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17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bacs.ugyelet@katved.gov.hu</w:t>
              </w:r>
            </w:hyperlink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Komárom MKI Ügyelet 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18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komarom.ugyelet@katved.gov.hu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 xml:space="preserve">Békés MKI Ügyelet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19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bekes.ugyelet@katved.gov.hu</w:t>
              </w:r>
            </w:hyperlink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Nógrád MKI Ügyelet 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0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nograd.ugyelet@katved.gov.hu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 xml:space="preserve">Borsod MKI Ügyelet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1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borsod.ugyelet@katved.gov.hu</w:t>
              </w:r>
            </w:hyperlink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Pest MKI Ügyelet 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2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pest.ugyelet@katved.gov.hu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 xml:space="preserve">Csongrád MKI Ügyelet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3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csongrad.ugyelet@katved.gov.hu</w:t>
              </w:r>
            </w:hyperlink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Somogy MKI Ügyelet 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4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somogy.ugyelet@katved.gov.hu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 xml:space="preserve">Fejér MKI Ügyelet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F52A42" w:rsidP="00006846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color w:val="0000FF"/>
                <w:sz w:val="20"/>
                <w:u w:val="single"/>
              </w:rPr>
              <w:t>fejer.ugyelet@katved.gov.hu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Szabolcs MKI Ügyelet 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5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szabolcs.ugyelet@katved.gov.hu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 xml:space="preserve">Fővárosi KI Ügyelet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6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fki.fougyelet@katved.gov.hu</w:t>
              </w:r>
            </w:hyperlink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Tolna MKI Ügyelet 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7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tolna.ugyelet@katved.gov.hu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>Győr MKI Ügyelet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color w:val="0000FF"/>
                <w:sz w:val="20"/>
                <w:u w:val="single"/>
              </w:rPr>
              <w:t>gyor.ugyelet@katved.gov.hu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Vas MKI Ügyelet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8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vas.fougyelet@katved.gov.hu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>Hajdú MKI Ügyelet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color w:val="0000FF"/>
                <w:sz w:val="20"/>
                <w:u w:val="single"/>
              </w:rPr>
              <w:t>hajdu.ugyelet@katved.gov.hu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Veszprém MKI Ügyelet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29" w:history="1">
              <w:r w:rsidR="008055DE" w:rsidRPr="00B676D3">
                <w:rPr>
                  <w:color w:val="0000FF"/>
                  <w:sz w:val="20"/>
                  <w:u w:val="single"/>
                </w:rPr>
                <w:t>veszprem.ugyelet@katved.gov.hu</w:t>
              </w:r>
            </w:hyperlink>
          </w:p>
        </w:tc>
      </w:tr>
      <w:tr w:rsidR="008055DE" w:rsidRPr="00B676D3" w:rsidTr="00EC7E11">
        <w:trPr>
          <w:trHeight w:val="345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DE" w:rsidRPr="00B676D3" w:rsidRDefault="008055DE" w:rsidP="00C2377A">
            <w:pPr>
              <w:rPr>
                <w:sz w:val="20"/>
              </w:rPr>
            </w:pPr>
            <w:r w:rsidRPr="00B676D3">
              <w:rPr>
                <w:sz w:val="20"/>
              </w:rPr>
              <w:t>Heves MKI Ügyelet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30" w:tgtFrame="_parent" w:history="1">
              <w:r w:rsidR="008055DE" w:rsidRPr="00B676D3">
                <w:rPr>
                  <w:color w:val="0000FF"/>
                  <w:sz w:val="20"/>
                  <w:u w:val="single"/>
                </w:rPr>
                <w:t>heves.ugyelet@katved.gov.hu</w:t>
              </w:r>
            </w:hyperlink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8055DE" w:rsidP="00C2377A">
            <w:pPr>
              <w:rPr>
                <w:color w:val="0000FF"/>
                <w:sz w:val="20"/>
                <w:u w:val="single"/>
              </w:rPr>
            </w:pPr>
            <w:r w:rsidRPr="00B676D3">
              <w:rPr>
                <w:sz w:val="20"/>
              </w:rPr>
              <w:t xml:space="preserve">Zala MKI Ügyelet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5DE" w:rsidRPr="00B676D3" w:rsidRDefault="001B73FF" w:rsidP="00C2377A">
            <w:pPr>
              <w:rPr>
                <w:color w:val="0000FF"/>
                <w:sz w:val="20"/>
                <w:u w:val="single"/>
              </w:rPr>
            </w:pPr>
            <w:hyperlink r:id="rId31" w:history="1">
              <w:r w:rsidR="008055DE" w:rsidRPr="00B676D3">
                <w:rPr>
                  <w:color w:val="0000FF"/>
                  <w:sz w:val="20"/>
                  <w:u w:val="single"/>
                </w:rPr>
                <w:t>zala.ugyelet@katved.gov.hu</w:t>
              </w:r>
            </w:hyperlink>
          </w:p>
        </w:tc>
      </w:tr>
    </w:tbl>
    <w:p w:rsidR="008055DE" w:rsidRPr="00996D04" w:rsidRDefault="008055DE" w:rsidP="00B676D3">
      <w:pPr>
        <w:rPr>
          <w:sz w:val="20"/>
        </w:rPr>
      </w:pPr>
    </w:p>
    <w:sectPr w:rsidR="008055DE" w:rsidRPr="00996D04" w:rsidSect="00EC7E11">
      <w:headerReference w:type="even" r:id="rId32"/>
      <w:footerReference w:type="even" r:id="rId33"/>
      <w:headerReference w:type="first" r:id="rId34"/>
      <w:footerReference w:type="first" r:id="rId35"/>
      <w:pgSz w:w="16839" w:h="11907" w:orient="landscape" w:code="9"/>
      <w:pgMar w:top="680" w:right="737" w:bottom="680" w:left="737" w:header="709" w:footer="709" w:gutter="0"/>
      <w:pgNumType w:start="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DA2" w:rsidRDefault="006B3DA2" w:rsidP="00F7002D">
      <w:r>
        <w:separator/>
      </w:r>
    </w:p>
  </w:endnote>
  <w:endnote w:type="continuationSeparator" w:id="0">
    <w:p w:rsidR="006B3DA2" w:rsidRDefault="006B3DA2" w:rsidP="00F7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F0" w:rsidRDefault="005940F0" w:rsidP="005940F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940F0" w:rsidRDefault="005940F0" w:rsidP="005940F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7F3" w:rsidRDefault="00DB07F3" w:rsidP="007376FD">
    <w:pPr>
      <w:pStyle w:val="llb"/>
      <w:rPr>
        <w:i/>
        <w:sz w:val="24"/>
        <w:szCs w:val="24"/>
      </w:rPr>
    </w:pPr>
  </w:p>
  <w:p w:rsidR="00EC7E11" w:rsidRPr="00F20C94" w:rsidRDefault="00EC7E11" w:rsidP="007376FD">
    <w:pPr>
      <w:pStyle w:val="llb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DA2" w:rsidRDefault="006B3DA2" w:rsidP="00F7002D">
      <w:r>
        <w:separator/>
      </w:r>
    </w:p>
  </w:footnote>
  <w:footnote w:type="continuationSeparator" w:id="0">
    <w:p w:rsidR="006B3DA2" w:rsidRDefault="006B3DA2" w:rsidP="00F70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F0" w:rsidRDefault="005940F0" w:rsidP="005940F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940F0" w:rsidRDefault="005940F0" w:rsidP="005940F0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9A" w:rsidRDefault="00C57A9A" w:rsidP="009467A7">
    <w:pPr>
      <w:jc w:val="center"/>
      <w:rPr>
        <w:rFonts w:ascii="Times New Roman félkövér" w:hAnsi="Times New Roman félkövér"/>
        <w:b/>
        <w:bCs/>
        <w:smallCaps/>
        <w:szCs w:val="28"/>
        <w:lang w:eastAsia="zh-CN"/>
      </w:rPr>
    </w:pPr>
  </w:p>
  <w:p w:rsidR="003A4AAC" w:rsidRPr="009467A7" w:rsidRDefault="005940F0" w:rsidP="003A4AAC">
    <w:pPr>
      <w:spacing w:after="120"/>
      <w:jc w:val="center"/>
      <w:rPr>
        <w:rFonts w:ascii="Times New Roman félkövér" w:hAnsi="Times New Roman félkövér"/>
        <w:b/>
        <w:bCs/>
        <w:smallCaps/>
        <w:szCs w:val="28"/>
        <w:lang w:eastAsia="zh-CN"/>
      </w:rPr>
    </w:pPr>
    <w:r w:rsidRPr="009467A7">
      <w:rPr>
        <w:rFonts w:ascii="Times New Roman félkövér" w:hAnsi="Times New Roman félkövér"/>
        <w:b/>
        <w:bCs/>
        <w:smallCaps/>
        <w:szCs w:val="28"/>
        <w:lang w:eastAsia="zh-CN"/>
      </w:rPr>
      <w:t xml:space="preserve">Rendkívüli esemény bejelentő lap </w:t>
    </w:r>
    <w:r w:rsidR="00B924D7">
      <w:rPr>
        <w:rFonts w:ascii="Times New Roman félkövér" w:hAnsi="Times New Roman félkövér"/>
        <w:b/>
        <w:bCs/>
        <w:smallCaps/>
        <w:szCs w:val="28"/>
        <w:lang w:eastAsia="zh-CN"/>
      </w:rPr>
      <w:t>a</w:t>
    </w:r>
    <w:r w:rsidRPr="009467A7">
      <w:rPr>
        <w:rFonts w:ascii="Times New Roman félkövér" w:hAnsi="Times New Roman félkövér"/>
        <w:b/>
        <w:bCs/>
        <w:smallCaps/>
        <w:szCs w:val="28"/>
        <w:lang w:eastAsia="zh-CN"/>
      </w:rPr>
      <w:t xml:space="preserve"> létfontosságú rendszerek és létesítmények üzemeltetői részér</w:t>
    </w:r>
    <w:r w:rsidR="001B73FF">
      <w:rPr>
        <w:rFonts w:ascii="Times New Roman félkövér" w:hAnsi="Times New Roman félkövér"/>
        <w:b/>
        <w:bCs/>
        <w:smallCaps/>
        <w:szCs w:val="28"/>
        <w:lang w:eastAsia="zh-CN"/>
      </w:rPr>
      <w:t>ől</w:t>
    </w:r>
  </w:p>
  <w:p w:rsidR="005940F0" w:rsidRDefault="005940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2D"/>
    <w:rsid w:val="000023EC"/>
    <w:rsid w:val="00006846"/>
    <w:rsid w:val="0002502B"/>
    <w:rsid w:val="00035E56"/>
    <w:rsid w:val="00076442"/>
    <w:rsid w:val="000802A4"/>
    <w:rsid w:val="00080D7F"/>
    <w:rsid w:val="000950AD"/>
    <w:rsid w:val="00096134"/>
    <w:rsid w:val="000A4F4C"/>
    <w:rsid w:val="000C24B1"/>
    <w:rsid w:val="000C3417"/>
    <w:rsid w:val="000D277D"/>
    <w:rsid w:val="000E6BDC"/>
    <w:rsid w:val="0010204C"/>
    <w:rsid w:val="00161920"/>
    <w:rsid w:val="0016760A"/>
    <w:rsid w:val="00175942"/>
    <w:rsid w:val="001B73FF"/>
    <w:rsid w:val="001C43A0"/>
    <w:rsid w:val="001C7F98"/>
    <w:rsid w:val="001F5DC4"/>
    <w:rsid w:val="0021089C"/>
    <w:rsid w:val="002406CB"/>
    <w:rsid w:val="00254DAF"/>
    <w:rsid w:val="002A4A01"/>
    <w:rsid w:val="002A7E91"/>
    <w:rsid w:val="00301F0D"/>
    <w:rsid w:val="00337CFB"/>
    <w:rsid w:val="003469D0"/>
    <w:rsid w:val="00382A05"/>
    <w:rsid w:val="00391FD4"/>
    <w:rsid w:val="00396A94"/>
    <w:rsid w:val="00396E4F"/>
    <w:rsid w:val="003A1D45"/>
    <w:rsid w:val="003A4AAC"/>
    <w:rsid w:val="003D7D0B"/>
    <w:rsid w:val="003D7EB9"/>
    <w:rsid w:val="003E404F"/>
    <w:rsid w:val="003F0F67"/>
    <w:rsid w:val="0040550A"/>
    <w:rsid w:val="0042434B"/>
    <w:rsid w:val="00472DE6"/>
    <w:rsid w:val="0047623C"/>
    <w:rsid w:val="0048028E"/>
    <w:rsid w:val="004859B6"/>
    <w:rsid w:val="00493306"/>
    <w:rsid w:val="00497F0A"/>
    <w:rsid w:val="004B5C2E"/>
    <w:rsid w:val="004F7EAB"/>
    <w:rsid w:val="00513173"/>
    <w:rsid w:val="00550B18"/>
    <w:rsid w:val="00562CB3"/>
    <w:rsid w:val="005851BA"/>
    <w:rsid w:val="005940F0"/>
    <w:rsid w:val="005A2FD2"/>
    <w:rsid w:val="00620CF2"/>
    <w:rsid w:val="00630E14"/>
    <w:rsid w:val="006500EF"/>
    <w:rsid w:val="006517F4"/>
    <w:rsid w:val="0065210D"/>
    <w:rsid w:val="00667761"/>
    <w:rsid w:val="00672136"/>
    <w:rsid w:val="00696E09"/>
    <w:rsid w:val="00697530"/>
    <w:rsid w:val="006B33D7"/>
    <w:rsid w:val="006B3DA2"/>
    <w:rsid w:val="006D0202"/>
    <w:rsid w:val="007376FD"/>
    <w:rsid w:val="00754ADC"/>
    <w:rsid w:val="00761C03"/>
    <w:rsid w:val="00796030"/>
    <w:rsid w:val="007B0088"/>
    <w:rsid w:val="007B08C9"/>
    <w:rsid w:val="007B74FB"/>
    <w:rsid w:val="007D34BD"/>
    <w:rsid w:val="007F39DD"/>
    <w:rsid w:val="00802406"/>
    <w:rsid w:val="008055DE"/>
    <w:rsid w:val="00820CDC"/>
    <w:rsid w:val="00836304"/>
    <w:rsid w:val="00837B1B"/>
    <w:rsid w:val="008422C6"/>
    <w:rsid w:val="008C1EE7"/>
    <w:rsid w:val="008D17F6"/>
    <w:rsid w:val="008F66C0"/>
    <w:rsid w:val="00906440"/>
    <w:rsid w:val="00912E9F"/>
    <w:rsid w:val="00913DDB"/>
    <w:rsid w:val="00944FBF"/>
    <w:rsid w:val="009467A7"/>
    <w:rsid w:val="00976CF1"/>
    <w:rsid w:val="00996D04"/>
    <w:rsid w:val="009A3ED7"/>
    <w:rsid w:val="009B27AF"/>
    <w:rsid w:val="009E35BF"/>
    <w:rsid w:val="00A7404C"/>
    <w:rsid w:val="00A77BE4"/>
    <w:rsid w:val="00AA031A"/>
    <w:rsid w:val="00AA3E67"/>
    <w:rsid w:val="00AD5E1F"/>
    <w:rsid w:val="00AF09BB"/>
    <w:rsid w:val="00B02833"/>
    <w:rsid w:val="00B417CC"/>
    <w:rsid w:val="00B676D3"/>
    <w:rsid w:val="00B708C1"/>
    <w:rsid w:val="00B80750"/>
    <w:rsid w:val="00B924D7"/>
    <w:rsid w:val="00BB1BB8"/>
    <w:rsid w:val="00BC3493"/>
    <w:rsid w:val="00BC5585"/>
    <w:rsid w:val="00BF59E6"/>
    <w:rsid w:val="00C02A71"/>
    <w:rsid w:val="00C20E31"/>
    <w:rsid w:val="00C26C98"/>
    <w:rsid w:val="00C46962"/>
    <w:rsid w:val="00C55E6B"/>
    <w:rsid w:val="00C57A9A"/>
    <w:rsid w:val="00C63E40"/>
    <w:rsid w:val="00C767FE"/>
    <w:rsid w:val="00C9605A"/>
    <w:rsid w:val="00CA29B0"/>
    <w:rsid w:val="00D131DB"/>
    <w:rsid w:val="00D3684E"/>
    <w:rsid w:val="00D36B33"/>
    <w:rsid w:val="00D8479E"/>
    <w:rsid w:val="00DB07F3"/>
    <w:rsid w:val="00DB08C0"/>
    <w:rsid w:val="00DC0046"/>
    <w:rsid w:val="00DC5B8A"/>
    <w:rsid w:val="00DD238C"/>
    <w:rsid w:val="00DE1D98"/>
    <w:rsid w:val="00DF17A3"/>
    <w:rsid w:val="00E31A8E"/>
    <w:rsid w:val="00E43772"/>
    <w:rsid w:val="00E4535E"/>
    <w:rsid w:val="00E52641"/>
    <w:rsid w:val="00E9770D"/>
    <w:rsid w:val="00EA1C93"/>
    <w:rsid w:val="00EC7E11"/>
    <w:rsid w:val="00EF023A"/>
    <w:rsid w:val="00F10B38"/>
    <w:rsid w:val="00F20C94"/>
    <w:rsid w:val="00F27939"/>
    <w:rsid w:val="00F52A42"/>
    <w:rsid w:val="00F532F6"/>
    <w:rsid w:val="00F7002D"/>
    <w:rsid w:val="00F76B01"/>
    <w:rsid w:val="00F77852"/>
    <w:rsid w:val="00F97315"/>
    <w:rsid w:val="00FA5654"/>
    <w:rsid w:val="00FD10CC"/>
    <w:rsid w:val="00F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0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700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002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F7002D"/>
  </w:style>
  <w:style w:type="paragraph" w:styleId="llb">
    <w:name w:val="footer"/>
    <w:basedOn w:val="Norml"/>
    <w:link w:val="llbChar"/>
    <w:rsid w:val="00F700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7002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F7002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700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7002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31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3173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7B74FB"/>
    <w:rPr>
      <w:color w:val="0563C1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5940F0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620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t.jogtar.hu/jogszabaly?docid=a1300541.kor" TargetMode="External"/><Relationship Id="rId18" Type="http://schemas.openxmlformats.org/officeDocument/2006/relationships/hyperlink" Target="mailto:komarom.ugyelet@katved.gov.hu" TargetMode="External"/><Relationship Id="rId26" Type="http://schemas.openxmlformats.org/officeDocument/2006/relationships/hyperlink" Target="mailto:fki.fougyelet@katved.gov.hu" TargetMode="External"/><Relationship Id="rId21" Type="http://schemas.openxmlformats.org/officeDocument/2006/relationships/hyperlink" Target="mailto:borsod.ugyelet@katved.gov.hu" TargetMode="External"/><Relationship Id="rId34" Type="http://schemas.openxmlformats.org/officeDocument/2006/relationships/header" Target="header2.xml"/><Relationship Id="rId7" Type="http://schemas.openxmlformats.org/officeDocument/2006/relationships/hyperlink" Target="https://net.jogtar.hu/jogszabaly?docid=A2000374.KOR" TargetMode="External"/><Relationship Id="rId12" Type="http://schemas.openxmlformats.org/officeDocument/2006/relationships/hyperlink" Target="https://net.jogtar.hu/jogszabaly?docid=A1700249.KOR" TargetMode="External"/><Relationship Id="rId17" Type="http://schemas.openxmlformats.org/officeDocument/2006/relationships/hyperlink" Target="mailto:bacs.ugyelet@katved.gov.hu" TargetMode="External"/><Relationship Id="rId25" Type="http://schemas.openxmlformats.org/officeDocument/2006/relationships/hyperlink" Target="mailto:szabolcs.ugyelet@katved.gov.hu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asz.ugyelet@katved.gov.hu" TargetMode="External"/><Relationship Id="rId20" Type="http://schemas.openxmlformats.org/officeDocument/2006/relationships/hyperlink" Target="mailto:nograd.ugyelet@katved.gov.hu" TargetMode="External"/><Relationship Id="rId29" Type="http://schemas.openxmlformats.org/officeDocument/2006/relationships/hyperlink" Target="mailto:veszprem.ugyelet@katved.gov.h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et.jogtar.hu/jogszabaly?docid=a1500330.kor" TargetMode="External"/><Relationship Id="rId24" Type="http://schemas.openxmlformats.org/officeDocument/2006/relationships/hyperlink" Target="mailto:somogy.ugyelet@katved.gov.hu" TargetMode="External"/><Relationship Id="rId32" Type="http://schemas.openxmlformats.org/officeDocument/2006/relationships/header" Target="header1.xm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baranya.ugyelet@katved.gov.hu" TargetMode="External"/><Relationship Id="rId23" Type="http://schemas.openxmlformats.org/officeDocument/2006/relationships/hyperlink" Target="mailto:csongrad.ugyelet@katved.gov.hu" TargetMode="External"/><Relationship Id="rId28" Type="http://schemas.openxmlformats.org/officeDocument/2006/relationships/hyperlink" Target="mailto:vas.fougyelet@katved.gov.h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et.jogtar.hu/jogszabaly?docid=A1500246.KOR" TargetMode="External"/><Relationship Id="rId19" Type="http://schemas.openxmlformats.org/officeDocument/2006/relationships/hyperlink" Target="mailto:bekes.ugyelet@katved.gov.hu" TargetMode="External"/><Relationship Id="rId31" Type="http://schemas.openxmlformats.org/officeDocument/2006/relationships/hyperlink" Target="mailto:zala.ugyelet@katved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300540.kor" TargetMode="External"/><Relationship Id="rId14" Type="http://schemas.openxmlformats.org/officeDocument/2006/relationships/hyperlink" Target="https://net.jogtar.hu/jogszabaly?docid=a1300512.kor" TargetMode="External"/><Relationship Id="rId22" Type="http://schemas.openxmlformats.org/officeDocument/2006/relationships/hyperlink" Target="mailto:pest.ugyelet@katved.gov.hu" TargetMode="External"/><Relationship Id="rId27" Type="http://schemas.openxmlformats.org/officeDocument/2006/relationships/hyperlink" Target="mailto:tolna.ugyelet@katved.gov.hu" TargetMode="External"/><Relationship Id="rId30" Type="http://schemas.openxmlformats.org/officeDocument/2006/relationships/hyperlink" Target="mailto:heves.ugyelet@katved.gov.hu" TargetMode="External"/><Relationship Id="rId35" Type="http://schemas.openxmlformats.org/officeDocument/2006/relationships/footer" Target="footer2.xml"/><Relationship Id="rId8" Type="http://schemas.openxmlformats.org/officeDocument/2006/relationships/hyperlink" Target="https://net.jogtar.hu/jogszabaly?docid=A1900161.KOR" TargetMode="Externa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D78E1C2EAD490EACA4678B9099CA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DA8E35-F9B7-48A5-A7C2-C777E8EA67BA}"/>
      </w:docPartPr>
      <w:docPartBody>
        <w:p w:rsidR="00561793" w:rsidRDefault="004D0750" w:rsidP="004D0750">
          <w:pPr>
            <w:pStyle w:val="E2D78E1C2EAD490EACA4678B9099CAF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5C7C14D80C2498EB18F1B81E1EFDB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2660B7-8889-4F7B-A66F-4869BA1592D0}"/>
      </w:docPartPr>
      <w:docPartBody>
        <w:p w:rsidR="00561793" w:rsidRDefault="004D0750" w:rsidP="004D0750">
          <w:pPr>
            <w:pStyle w:val="95C7C14D80C2498EB18F1B81E1EFDBA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CC4444A81DF46828904C19A899EDC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5513B0-3DF6-48A1-9BBB-0B9FEA603990}"/>
      </w:docPartPr>
      <w:docPartBody>
        <w:p w:rsidR="00561793" w:rsidRDefault="004D0750" w:rsidP="004D0750">
          <w:pPr>
            <w:pStyle w:val="1CC4444A81DF46828904C19A899EDCF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EBEA00550644ACFAD3E56CCB2347F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FA5D14-6B21-4F8E-A84B-F24E96E6CA31}"/>
      </w:docPartPr>
      <w:docPartBody>
        <w:p w:rsidR="00561793" w:rsidRDefault="004D0750" w:rsidP="004D0750">
          <w:pPr>
            <w:pStyle w:val="8EBEA00550644ACFAD3E56CCB2347F5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27930B982F34678B4CFA9AB2289C5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C5D475-0C8A-438F-80C7-AB3CACAF2793}"/>
      </w:docPartPr>
      <w:docPartBody>
        <w:p w:rsidR="00561793" w:rsidRDefault="004D0750" w:rsidP="004D0750">
          <w:pPr>
            <w:pStyle w:val="727930B982F34678B4CFA9AB2289C50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0F8E0E878344D2296C55466471211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F10560-7466-48DD-A579-9264199EB509}"/>
      </w:docPartPr>
      <w:docPartBody>
        <w:p w:rsidR="00561793" w:rsidRDefault="004D0750" w:rsidP="004D0750">
          <w:pPr>
            <w:pStyle w:val="30F8E0E878344D2296C554664712118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DFFB51FC00F491B86E8998E8CD27C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6056B5-8AD5-4912-A047-BD27BED06D3B}"/>
      </w:docPartPr>
      <w:docPartBody>
        <w:p w:rsidR="00561793" w:rsidRDefault="004D0750" w:rsidP="004D0750">
          <w:pPr>
            <w:pStyle w:val="CDFFB51FC00F491B86E8998E8CD27C9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D379D6DF0CE4C1086192FE6A0C364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424C91-11C4-4257-863A-C96E7168C04B}"/>
      </w:docPartPr>
      <w:docPartBody>
        <w:p w:rsidR="00561793" w:rsidRDefault="004D0750" w:rsidP="004D0750">
          <w:pPr>
            <w:pStyle w:val="9D379D6DF0CE4C1086192FE6A0C3643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A6DF3E238C64AEE9E3E52386B9467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311A92-8802-430D-AE01-2045394F810C}"/>
      </w:docPartPr>
      <w:docPartBody>
        <w:p w:rsidR="00561793" w:rsidRDefault="004D0750" w:rsidP="004D0750">
          <w:pPr>
            <w:pStyle w:val="8A6DF3E238C64AEE9E3E52386B94674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236B2063F514F45907596637B02EC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235564-089B-475F-B4D8-4A739A2A3E6F}"/>
      </w:docPartPr>
      <w:docPartBody>
        <w:p w:rsidR="00490DF7" w:rsidRDefault="00561793" w:rsidP="00561793">
          <w:pPr>
            <w:pStyle w:val="D236B2063F514F45907596637B02EC4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11617C761E045AC89DCF7C1262D9F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272CF9-D4F9-47DB-B739-CDEE3477C1B1}"/>
      </w:docPartPr>
      <w:docPartBody>
        <w:p w:rsidR="00490DF7" w:rsidRDefault="00561793" w:rsidP="00561793">
          <w:pPr>
            <w:pStyle w:val="311617C761E045AC89DCF7C1262D9F0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810F05A8EA44017AED634B0FF5576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8CCE6D-8202-4FD7-B76E-CBC1636D919D}"/>
      </w:docPartPr>
      <w:docPartBody>
        <w:p w:rsidR="00490DF7" w:rsidRDefault="00561793" w:rsidP="00561793">
          <w:pPr>
            <w:pStyle w:val="0810F05A8EA44017AED634B0FF55762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E4BD7C8BF29457F9586AB276BFEAF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CB81F5-93B0-41C7-A487-8CD147038D52}"/>
      </w:docPartPr>
      <w:docPartBody>
        <w:p w:rsidR="00490DF7" w:rsidRDefault="00561793" w:rsidP="00561793">
          <w:pPr>
            <w:pStyle w:val="2E4BD7C8BF29457F9586AB276BFEAFD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285376C75634117B9F3CB21D73DCD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DE7D4B-3B9E-446B-8C77-7E54053EAA89}"/>
      </w:docPartPr>
      <w:docPartBody>
        <w:p w:rsidR="00490DF7" w:rsidRDefault="00561793" w:rsidP="00561793">
          <w:pPr>
            <w:pStyle w:val="1285376C75634117B9F3CB21D73DCDA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efaultPlaceholder_1081868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11B8C6-0F81-49A2-B9C0-01F30AA31876}"/>
      </w:docPartPr>
      <w:docPartBody>
        <w:p w:rsidR="000F3332" w:rsidRDefault="005772B8">
          <w:r w:rsidRPr="00CB5D26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164A7FBE01D4234A67A1DE23EA718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46E20E-A62E-445E-AC9A-14E194AA3B65}"/>
      </w:docPartPr>
      <w:docPartBody>
        <w:p w:rsidR="00BD625A" w:rsidRDefault="00B4195D" w:rsidP="00B4195D">
          <w:pPr>
            <w:pStyle w:val="E164A7FBE01D4234A67A1DE23EA718C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FFF915DFA434B60ACEBD31F321EEB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62BD71-B601-45F2-B4AD-A5C884EB0500}"/>
      </w:docPartPr>
      <w:docPartBody>
        <w:p w:rsidR="00BD625A" w:rsidRDefault="00B4195D" w:rsidP="00B4195D">
          <w:pPr>
            <w:pStyle w:val="BFFF915DFA434B60ACEBD31F321EEB3E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50"/>
    <w:rsid w:val="000F3332"/>
    <w:rsid w:val="00102220"/>
    <w:rsid w:val="00176DFA"/>
    <w:rsid w:val="002B16A1"/>
    <w:rsid w:val="00490DF7"/>
    <w:rsid w:val="004D0750"/>
    <w:rsid w:val="00561793"/>
    <w:rsid w:val="005772B8"/>
    <w:rsid w:val="00B4068E"/>
    <w:rsid w:val="00B4195D"/>
    <w:rsid w:val="00BD625A"/>
    <w:rsid w:val="00DC22F7"/>
    <w:rsid w:val="00F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B16A1"/>
    <w:rPr>
      <w:color w:val="808080"/>
    </w:rPr>
  </w:style>
  <w:style w:type="paragraph" w:customStyle="1" w:styleId="C2C8AE33106643059D07C7977D330DF1">
    <w:name w:val="C2C8AE33106643059D07C7977D330DF1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2C8AE33106643059D07C7977D330DF11">
    <w:name w:val="C2C8AE33106643059D07C7977D330DF11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36981F4FA8C497B93C6B331B790B6A8">
    <w:name w:val="636981F4FA8C497B93C6B331B790B6A8"/>
    <w:rsid w:val="004D0750"/>
  </w:style>
  <w:style w:type="paragraph" w:customStyle="1" w:styleId="4BCCF91247054EFD808BFA2D849211E0">
    <w:name w:val="4BCCF91247054EFD808BFA2D849211E0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411DC2A69C4CF69DA4A94F1E496703">
    <w:name w:val="14411DC2A69C4CF69DA4A94F1E496703"/>
    <w:rsid w:val="004D0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08404AA3DD442E781F88A4AC7F2030C">
    <w:name w:val="B08404AA3DD442E781F88A4AC7F2030C"/>
    <w:rsid w:val="004D0750"/>
  </w:style>
  <w:style w:type="paragraph" w:customStyle="1" w:styleId="4220BB6B3E6C46E4B94DDC0388E41C3E">
    <w:name w:val="4220BB6B3E6C46E4B94DDC0388E41C3E"/>
    <w:rsid w:val="004D0750"/>
  </w:style>
  <w:style w:type="paragraph" w:customStyle="1" w:styleId="405A3318871046F4900BC6E1B44B6630">
    <w:name w:val="405A3318871046F4900BC6E1B44B6630"/>
    <w:rsid w:val="004D0750"/>
  </w:style>
  <w:style w:type="paragraph" w:customStyle="1" w:styleId="E151491DA514409DB731ACD509B3179F">
    <w:name w:val="E151491DA514409DB731ACD509B3179F"/>
    <w:rsid w:val="004D0750"/>
  </w:style>
  <w:style w:type="paragraph" w:customStyle="1" w:styleId="A1630E9745084CA59089C459909ACEDF">
    <w:name w:val="A1630E9745084CA59089C459909ACEDF"/>
    <w:rsid w:val="004D0750"/>
  </w:style>
  <w:style w:type="paragraph" w:customStyle="1" w:styleId="D6647D7C7E6947B1B1D10CA3C2E2669E">
    <w:name w:val="D6647D7C7E6947B1B1D10CA3C2E2669E"/>
    <w:rsid w:val="004D0750"/>
  </w:style>
  <w:style w:type="paragraph" w:customStyle="1" w:styleId="9FD696DE63E14A1F844936E2799DAB40">
    <w:name w:val="9FD696DE63E14A1F844936E2799DAB40"/>
    <w:rsid w:val="004D0750"/>
  </w:style>
  <w:style w:type="paragraph" w:customStyle="1" w:styleId="4A814778B3854D88B34933FAB08325A8">
    <w:name w:val="4A814778B3854D88B34933FAB08325A8"/>
    <w:rsid w:val="004D0750"/>
  </w:style>
  <w:style w:type="paragraph" w:customStyle="1" w:styleId="F1DEB40A26464FDABCFEF7DBFA4EF836">
    <w:name w:val="F1DEB40A26464FDABCFEF7DBFA4EF836"/>
    <w:rsid w:val="004D0750"/>
  </w:style>
  <w:style w:type="paragraph" w:customStyle="1" w:styleId="2E0E91F320424FAB886766F0C7CDC03D">
    <w:name w:val="2E0E91F320424FAB886766F0C7CDC03D"/>
    <w:rsid w:val="004D0750"/>
  </w:style>
  <w:style w:type="paragraph" w:customStyle="1" w:styleId="89321C7AD3CC4760B1F0CC24C83D6563">
    <w:name w:val="89321C7AD3CC4760B1F0CC24C83D6563"/>
    <w:rsid w:val="004D0750"/>
  </w:style>
  <w:style w:type="paragraph" w:customStyle="1" w:styleId="16546C6CB1514EB581B7DFBF01B506C5">
    <w:name w:val="16546C6CB1514EB581B7DFBF01B506C5"/>
    <w:rsid w:val="004D0750"/>
  </w:style>
  <w:style w:type="paragraph" w:customStyle="1" w:styleId="D223347594454E8D8D0B66996B2214C6">
    <w:name w:val="D223347594454E8D8D0B66996B2214C6"/>
    <w:rsid w:val="004D0750"/>
  </w:style>
  <w:style w:type="paragraph" w:customStyle="1" w:styleId="0A028EB928E24C19A0749D81AEC07125">
    <w:name w:val="0A028EB928E24C19A0749D81AEC07125"/>
    <w:rsid w:val="004D0750"/>
  </w:style>
  <w:style w:type="paragraph" w:customStyle="1" w:styleId="5E26D6B688FC481891B92F818695B559">
    <w:name w:val="5E26D6B688FC481891B92F818695B559"/>
    <w:rsid w:val="004D0750"/>
  </w:style>
  <w:style w:type="paragraph" w:customStyle="1" w:styleId="7DE3039C51124D54AA195BD59C019D8E">
    <w:name w:val="7DE3039C51124D54AA195BD59C019D8E"/>
    <w:rsid w:val="004D0750"/>
  </w:style>
  <w:style w:type="paragraph" w:customStyle="1" w:styleId="E2F19C4B589F46DC8B08F5A927743285">
    <w:name w:val="E2F19C4B589F46DC8B08F5A927743285"/>
    <w:rsid w:val="004D0750"/>
  </w:style>
  <w:style w:type="paragraph" w:customStyle="1" w:styleId="625D4F1DBAA548C586DDAF510A2BC146">
    <w:name w:val="625D4F1DBAA548C586DDAF510A2BC146"/>
    <w:rsid w:val="004D0750"/>
  </w:style>
  <w:style w:type="paragraph" w:customStyle="1" w:styleId="53A72DAA2E6B42A6A96EB7B8C5850D36">
    <w:name w:val="53A72DAA2E6B42A6A96EB7B8C5850D36"/>
    <w:rsid w:val="004D0750"/>
  </w:style>
  <w:style w:type="paragraph" w:customStyle="1" w:styleId="F819AF36AE614F8AABDDAA9FA82FDAB4">
    <w:name w:val="F819AF36AE614F8AABDDAA9FA82FDAB4"/>
    <w:rsid w:val="004D0750"/>
  </w:style>
  <w:style w:type="paragraph" w:customStyle="1" w:styleId="E2D78E1C2EAD490EACA4678B9099CAF0">
    <w:name w:val="E2D78E1C2EAD490EACA4678B9099CAF0"/>
    <w:rsid w:val="004D0750"/>
  </w:style>
  <w:style w:type="paragraph" w:customStyle="1" w:styleId="95C7C14D80C2498EB18F1B81E1EFDBA4">
    <w:name w:val="95C7C14D80C2498EB18F1B81E1EFDBA4"/>
    <w:rsid w:val="004D0750"/>
  </w:style>
  <w:style w:type="paragraph" w:customStyle="1" w:styleId="1CC4444A81DF46828904C19A899EDCFE">
    <w:name w:val="1CC4444A81DF46828904C19A899EDCFE"/>
    <w:rsid w:val="004D0750"/>
  </w:style>
  <w:style w:type="paragraph" w:customStyle="1" w:styleId="8EBEA00550644ACFAD3E56CCB2347F56">
    <w:name w:val="8EBEA00550644ACFAD3E56CCB2347F56"/>
    <w:rsid w:val="004D0750"/>
  </w:style>
  <w:style w:type="paragraph" w:customStyle="1" w:styleId="727930B982F34678B4CFA9AB2289C50A">
    <w:name w:val="727930B982F34678B4CFA9AB2289C50A"/>
    <w:rsid w:val="004D0750"/>
  </w:style>
  <w:style w:type="paragraph" w:customStyle="1" w:styleId="30F8E0E878344D2296C5546647121182">
    <w:name w:val="30F8E0E878344D2296C5546647121182"/>
    <w:rsid w:val="004D0750"/>
  </w:style>
  <w:style w:type="paragraph" w:customStyle="1" w:styleId="CDFFB51FC00F491B86E8998E8CD27C9F">
    <w:name w:val="CDFFB51FC00F491B86E8998E8CD27C9F"/>
    <w:rsid w:val="004D0750"/>
  </w:style>
  <w:style w:type="paragraph" w:customStyle="1" w:styleId="9D379D6DF0CE4C1086192FE6A0C3643E">
    <w:name w:val="9D379D6DF0CE4C1086192FE6A0C3643E"/>
    <w:rsid w:val="004D0750"/>
  </w:style>
  <w:style w:type="paragraph" w:customStyle="1" w:styleId="8A6DF3E238C64AEE9E3E52386B946742">
    <w:name w:val="8A6DF3E238C64AEE9E3E52386B946742"/>
    <w:rsid w:val="004D0750"/>
  </w:style>
  <w:style w:type="paragraph" w:customStyle="1" w:styleId="8E00AEBEA4854554BD8D10A27748AA62">
    <w:name w:val="8E00AEBEA4854554BD8D10A27748AA62"/>
    <w:rsid w:val="004D0750"/>
  </w:style>
  <w:style w:type="paragraph" w:customStyle="1" w:styleId="73D8318EED364B3FA4060694A91792D9">
    <w:name w:val="73D8318EED364B3FA4060694A91792D9"/>
    <w:rsid w:val="004D0750"/>
  </w:style>
  <w:style w:type="paragraph" w:customStyle="1" w:styleId="AFC99E2961F54561924C6E703CD87B39">
    <w:name w:val="AFC99E2961F54561924C6E703CD87B39"/>
    <w:rsid w:val="004D0750"/>
  </w:style>
  <w:style w:type="paragraph" w:customStyle="1" w:styleId="DB0EA173E4E74F6596392090F1CEDECA">
    <w:name w:val="DB0EA173E4E74F6596392090F1CEDECA"/>
    <w:rsid w:val="004D0750"/>
  </w:style>
  <w:style w:type="paragraph" w:customStyle="1" w:styleId="BA993413E8084AB7BB797D581DDF08D5">
    <w:name w:val="BA993413E8084AB7BB797D581DDF08D5"/>
    <w:rsid w:val="004D0750"/>
  </w:style>
  <w:style w:type="paragraph" w:customStyle="1" w:styleId="A7BDC875FAB44F6688439C9CF979A9C9">
    <w:name w:val="A7BDC875FAB44F6688439C9CF979A9C9"/>
    <w:rsid w:val="004D0750"/>
  </w:style>
  <w:style w:type="paragraph" w:customStyle="1" w:styleId="C9D69E686682497E85282D9869E2A9B0">
    <w:name w:val="C9D69E686682497E85282D9869E2A9B0"/>
    <w:rsid w:val="004D0750"/>
  </w:style>
  <w:style w:type="paragraph" w:customStyle="1" w:styleId="2D215B7E7CD749A19D61F5206388D468">
    <w:name w:val="2D215B7E7CD749A19D61F5206388D468"/>
    <w:rsid w:val="004D0750"/>
  </w:style>
  <w:style w:type="paragraph" w:customStyle="1" w:styleId="1E4DC1FDAC104F7EB2DB863C38B4AD52">
    <w:name w:val="1E4DC1FDAC104F7EB2DB863C38B4AD52"/>
    <w:rsid w:val="004D0750"/>
  </w:style>
  <w:style w:type="paragraph" w:customStyle="1" w:styleId="E3BA934145404B359C9F6BB36D7F2DF9">
    <w:name w:val="E3BA934145404B359C9F6BB36D7F2DF9"/>
    <w:rsid w:val="00561793"/>
  </w:style>
  <w:style w:type="paragraph" w:customStyle="1" w:styleId="D236B2063F514F45907596637B02EC47">
    <w:name w:val="D236B2063F514F45907596637B02EC47"/>
    <w:rsid w:val="00561793"/>
  </w:style>
  <w:style w:type="paragraph" w:customStyle="1" w:styleId="311617C761E045AC89DCF7C1262D9F01">
    <w:name w:val="311617C761E045AC89DCF7C1262D9F01"/>
    <w:rsid w:val="00561793"/>
  </w:style>
  <w:style w:type="paragraph" w:customStyle="1" w:styleId="0810F05A8EA44017AED634B0FF557624">
    <w:name w:val="0810F05A8EA44017AED634B0FF557624"/>
    <w:rsid w:val="00561793"/>
  </w:style>
  <w:style w:type="paragraph" w:customStyle="1" w:styleId="2E4BD7C8BF29457F9586AB276BFEAFDF">
    <w:name w:val="2E4BD7C8BF29457F9586AB276BFEAFDF"/>
    <w:rsid w:val="00561793"/>
  </w:style>
  <w:style w:type="paragraph" w:customStyle="1" w:styleId="46751BB1E3B746068CDA6B687C3ED7C1">
    <w:name w:val="46751BB1E3B746068CDA6B687C3ED7C1"/>
    <w:rsid w:val="00561793"/>
  </w:style>
  <w:style w:type="paragraph" w:customStyle="1" w:styleId="D0E27F1E52934F4F94724C75ABC02A2E">
    <w:name w:val="D0E27F1E52934F4F94724C75ABC02A2E"/>
    <w:rsid w:val="00561793"/>
  </w:style>
  <w:style w:type="paragraph" w:customStyle="1" w:styleId="1285376C75634117B9F3CB21D73DCDA8">
    <w:name w:val="1285376C75634117B9F3CB21D73DCDA8"/>
    <w:rsid w:val="00561793"/>
  </w:style>
  <w:style w:type="paragraph" w:customStyle="1" w:styleId="6E90CE7C79FF465389FC84B69E406E14">
    <w:name w:val="6E90CE7C79FF465389FC84B69E406E14"/>
    <w:rsid w:val="00B4195D"/>
  </w:style>
  <w:style w:type="paragraph" w:customStyle="1" w:styleId="8F0A32A52578423F964A97ECD0FE16EE">
    <w:name w:val="8F0A32A52578423F964A97ECD0FE16EE"/>
    <w:rsid w:val="00B4195D"/>
  </w:style>
  <w:style w:type="paragraph" w:customStyle="1" w:styleId="9B1E55E6075B47B0A686066B1FAE9717">
    <w:name w:val="9B1E55E6075B47B0A686066B1FAE9717"/>
    <w:rsid w:val="00B4195D"/>
  </w:style>
  <w:style w:type="paragraph" w:customStyle="1" w:styleId="500348A93B624E6697CD8F3D1BDB3B6E">
    <w:name w:val="500348A93B624E6697CD8F3D1BDB3B6E"/>
    <w:rsid w:val="00B4195D"/>
  </w:style>
  <w:style w:type="paragraph" w:customStyle="1" w:styleId="E164A7FBE01D4234A67A1DE23EA718CA">
    <w:name w:val="E164A7FBE01D4234A67A1DE23EA718CA"/>
    <w:rsid w:val="00B4195D"/>
  </w:style>
  <w:style w:type="paragraph" w:customStyle="1" w:styleId="BFFF915DFA434B60ACEBD31F321EEB3E">
    <w:name w:val="BFFF915DFA434B60ACEBD31F321EEB3E"/>
    <w:rsid w:val="00B4195D"/>
  </w:style>
  <w:style w:type="paragraph" w:customStyle="1" w:styleId="AB8118E25F1643F3B393FDAA2E0ABD30">
    <w:name w:val="AB8118E25F1643F3B393FDAA2E0ABD30"/>
    <w:rsid w:val="002B16A1"/>
  </w:style>
  <w:style w:type="paragraph" w:customStyle="1" w:styleId="17EB35494E76477E806E4500DE12F8CE">
    <w:name w:val="17EB35494E76477E806E4500DE12F8CE"/>
    <w:rsid w:val="002B16A1"/>
  </w:style>
  <w:style w:type="paragraph" w:customStyle="1" w:styleId="3CF839230FC548568060A23F59CCF2BA">
    <w:name w:val="3CF839230FC548568060A23F59CCF2BA"/>
    <w:rsid w:val="002B16A1"/>
  </w:style>
  <w:style w:type="paragraph" w:customStyle="1" w:styleId="5A768339C02E4BD98F6CEC0669ABC764">
    <w:name w:val="5A768339C02E4BD98F6CEC0669ABC764"/>
    <w:rsid w:val="002B16A1"/>
  </w:style>
  <w:style w:type="paragraph" w:customStyle="1" w:styleId="C6A86202EBFD44FFA8F16284B9A5F56E">
    <w:name w:val="C6A86202EBFD44FFA8F16284B9A5F56E"/>
    <w:rsid w:val="002B16A1"/>
  </w:style>
  <w:style w:type="paragraph" w:customStyle="1" w:styleId="FA513498AFEE42EFB6CED8C2E1B6C3C6">
    <w:name w:val="FA513498AFEE42EFB6CED8C2E1B6C3C6"/>
    <w:rsid w:val="002B16A1"/>
  </w:style>
  <w:style w:type="paragraph" w:customStyle="1" w:styleId="445EC98717CA416FB3D7FB7CBCB0BE29">
    <w:name w:val="445EC98717CA416FB3D7FB7CBCB0BE29"/>
    <w:rsid w:val="002B16A1"/>
  </w:style>
  <w:style w:type="paragraph" w:customStyle="1" w:styleId="9AE797E65F1246A0A1762B228ACDC29D">
    <w:name w:val="9AE797E65F1246A0A1762B228ACDC29D"/>
    <w:rsid w:val="002B16A1"/>
  </w:style>
  <w:style w:type="paragraph" w:customStyle="1" w:styleId="85840614ABB1455CA30AD71205B60A99">
    <w:name w:val="85840614ABB1455CA30AD71205B60A99"/>
    <w:rsid w:val="002B16A1"/>
  </w:style>
  <w:style w:type="paragraph" w:customStyle="1" w:styleId="35FE74E695C7493F847EB6D04DB9E423">
    <w:name w:val="35FE74E695C7493F847EB6D04DB9E423"/>
    <w:rsid w:val="002B16A1"/>
  </w:style>
  <w:style w:type="paragraph" w:customStyle="1" w:styleId="3F9C16A554C74DA5BB57DFC929B94FDF">
    <w:name w:val="3F9C16A554C74DA5BB57DFC929B94FDF"/>
    <w:rsid w:val="002B16A1"/>
  </w:style>
  <w:style w:type="paragraph" w:customStyle="1" w:styleId="BBC5AD04A4AB478FB927708DBF2260DA">
    <w:name w:val="BBC5AD04A4AB478FB927708DBF2260DA"/>
    <w:rsid w:val="002B16A1"/>
  </w:style>
  <w:style w:type="paragraph" w:customStyle="1" w:styleId="B3517C0B9E7D448EBD052A157AB06590">
    <w:name w:val="B3517C0B9E7D448EBD052A157AB06590"/>
    <w:rsid w:val="002B16A1"/>
  </w:style>
  <w:style w:type="paragraph" w:customStyle="1" w:styleId="B9CAEE7E81164261A45A16048E5E0386">
    <w:name w:val="B9CAEE7E81164261A45A16048E5E0386"/>
    <w:rsid w:val="002B16A1"/>
  </w:style>
  <w:style w:type="paragraph" w:customStyle="1" w:styleId="551417BAC7B84437960C68E2C10F55F3">
    <w:name w:val="551417BAC7B84437960C68E2C10F55F3"/>
    <w:rsid w:val="002B16A1"/>
  </w:style>
  <w:style w:type="paragraph" w:customStyle="1" w:styleId="91D1065980A3411E81B70F611536135F">
    <w:name w:val="91D1065980A3411E81B70F611536135F"/>
    <w:rsid w:val="002B1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BA44-ABC9-49F7-9DB8-FA6E6018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4343</Characters>
  <Application>Microsoft Office Word</Application>
  <DocSecurity>0</DocSecurity>
  <Lines>36</Lines>
  <Paragraphs>9</Paragraphs>
  <ScaleCrop>false</ScaleCrop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2021-05-03T12:10:00Z</dcterms:created>
  <dcterms:modified xsi:type="dcterms:W3CDTF">2021-07-13T20:42:00Z</dcterms:modified>
</cp:coreProperties>
</file>