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129" w:rsidRPr="00A40129" w:rsidRDefault="00A40129" w:rsidP="00113832">
      <w:pPr>
        <w:pStyle w:val="Cmsor1"/>
        <w:spacing w:before="720"/>
        <w:ind w:left="2551"/>
      </w:pPr>
      <w:r w:rsidRPr="00A40129">
        <w:t>Tájékoztató</w:t>
      </w:r>
    </w:p>
    <w:p w:rsidR="00864E5A" w:rsidRPr="00CE6AAD" w:rsidRDefault="00CE6AAD" w:rsidP="00CE6AAD">
      <w:pPr>
        <w:pStyle w:val="Cmsor1"/>
        <w:spacing w:after="0"/>
        <w:rPr>
          <w:sz w:val="32"/>
        </w:rPr>
      </w:pPr>
      <w:proofErr w:type="gramStart"/>
      <w:r w:rsidRPr="00CE6AAD">
        <w:rPr>
          <w:sz w:val="32"/>
        </w:rPr>
        <w:t>a</w:t>
      </w:r>
      <w:proofErr w:type="gramEnd"/>
      <w:r w:rsidRPr="00CE6AAD">
        <w:rPr>
          <w:sz w:val="32"/>
        </w:rPr>
        <w:t xml:space="preserve"> növénytermesztő vállalkozások számára veszélyes áru szállítási biztonsági tanácsadó foglalkoztatásáról</w:t>
      </w:r>
    </w:p>
    <w:p w:rsidR="00864E5A" w:rsidRPr="00A40129" w:rsidRDefault="00081D76" w:rsidP="00CE6AAD">
      <w:pPr>
        <w:spacing w:before="10800" w:after="0"/>
        <w:jc w:val="center"/>
        <w:rPr>
          <w:rFonts w:ascii="Times New Roman" w:eastAsia="Times New Roman" w:hAnsi="Times New Roman"/>
          <w:b/>
          <w:color w:val="000000"/>
          <w:sz w:val="24"/>
          <w:lang w:eastAsia="hu-HU"/>
        </w:rPr>
      </w:pPr>
      <w:r w:rsidRPr="00A40129">
        <w:rPr>
          <w:noProof/>
          <w:lang w:eastAsia="hu-H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1775460</wp:posOffset>
            </wp:positionV>
            <wp:extent cx="1516380" cy="1699260"/>
            <wp:effectExtent l="0" t="0" r="7620" b="0"/>
            <wp:wrapNone/>
            <wp:docPr id="2" name="Picture 7" descr="Leírás: katasztrofavedelem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írás: katasztrofavedelem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E5A" w:rsidRPr="00864E5A">
        <w:rPr>
          <w:rFonts w:ascii="Times New Roman" w:eastAsia="Times New Roman" w:hAnsi="Times New Roman"/>
          <w:b/>
          <w:color w:val="000000"/>
          <w:sz w:val="24"/>
          <w:lang w:eastAsia="hu-HU"/>
        </w:rPr>
        <w:t xml:space="preserve"> </w:t>
      </w:r>
      <w:r w:rsidR="00864E5A" w:rsidRPr="00A40129">
        <w:rPr>
          <w:rFonts w:ascii="Times New Roman" w:eastAsia="Times New Roman" w:hAnsi="Times New Roman"/>
          <w:b/>
          <w:color w:val="000000"/>
          <w:sz w:val="24"/>
          <w:lang w:eastAsia="hu-HU"/>
        </w:rPr>
        <w:t xml:space="preserve">Belügyminisztérium </w:t>
      </w:r>
    </w:p>
    <w:p w:rsidR="00864E5A" w:rsidRPr="00A40129" w:rsidRDefault="00864E5A" w:rsidP="00864E5A">
      <w:pPr>
        <w:spacing w:after="0" w:line="238" w:lineRule="auto"/>
        <w:ind w:left="1792" w:right="1729"/>
        <w:jc w:val="center"/>
        <w:rPr>
          <w:rFonts w:ascii="Times New Roman" w:eastAsia="Times New Roman" w:hAnsi="Times New Roman"/>
          <w:b/>
          <w:color w:val="000000"/>
          <w:sz w:val="24"/>
          <w:lang w:eastAsia="hu-HU"/>
        </w:rPr>
      </w:pPr>
      <w:r w:rsidRPr="00A40129">
        <w:rPr>
          <w:rFonts w:ascii="Times New Roman" w:eastAsia="Times New Roman" w:hAnsi="Times New Roman"/>
          <w:b/>
          <w:color w:val="000000"/>
          <w:sz w:val="24"/>
          <w:lang w:eastAsia="hu-HU"/>
        </w:rPr>
        <w:t>Országos Katasztrófavédelmi Főigazgatóság</w:t>
      </w:r>
    </w:p>
    <w:p w:rsidR="0077789F" w:rsidRDefault="0077789F" w:rsidP="0077789F">
      <w:pPr>
        <w:spacing w:after="0" w:line="237" w:lineRule="auto"/>
        <w:ind w:left="1792" w:right="1729"/>
        <w:jc w:val="center"/>
        <w:rPr>
          <w:rFonts w:ascii="Times New Roman" w:eastAsia="Times New Roman" w:hAnsi="Times New Roman"/>
          <w:b/>
          <w:color w:val="000000"/>
          <w:sz w:val="24"/>
          <w:lang w:eastAsia="hu-HU"/>
        </w:rPr>
      </w:pPr>
      <w:r w:rsidRPr="0077789F">
        <w:rPr>
          <w:rFonts w:ascii="Times New Roman" w:eastAsia="Times New Roman" w:hAnsi="Times New Roman"/>
          <w:b/>
          <w:color w:val="000000"/>
          <w:sz w:val="24"/>
          <w:lang w:eastAsia="hu-HU"/>
        </w:rPr>
        <w:t xml:space="preserve">Budapest, </w:t>
      </w:r>
      <w:r w:rsidR="009871DB">
        <w:rPr>
          <w:rFonts w:ascii="Times New Roman" w:eastAsia="Times New Roman" w:hAnsi="Times New Roman"/>
          <w:b/>
          <w:color w:val="000000"/>
          <w:sz w:val="24"/>
          <w:lang w:eastAsia="hu-HU"/>
        </w:rPr>
        <w:t>2025</w:t>
      </w:r>
      <w:r w:rsidR="009C5DDE">
        <w:rPr>
          <w:rFonts w:ascii="Times New Roman" w:eastAsia="Times New Roman" w:hAnsi="Times New Roman"/>
          <w:b/>
          <w:color w:val="000000"/>
          <w:sz w:val="24"/>
          <w:lang w:eastAsia="hu-HU"/>
        </w:rPr>
        <w:t xml:space="preserve">. </w:t>
      </w:r>
      <w:r w:rsidR="009871DB">
        <w:rPr>
          <w:rFonts w:ascii="Times New Roman" w:eastAsia="Times New Roman" w:hAnsi="Times New Roman"/>
          <w:b/>
          <w:color w:val="000000"/>
          <w:sz w:val="24"/>
          <w:lang w:eastAsia="hu-HU"/>
        </w:rPr>
        <w:t>január</w:t>
      </w:r>
    </w:p>
    <w:p w:rsidR="006D2D90" w:rsidRPr="0077789F" w:rsidRDefault="006D2D90" w:rsidP="0077789F">
      <w:pPr>
        <w:spacing w:after="0" w:line="237" w:lineRule="auto"/>
        <w:ind w:left="1792" w:right="1729"/>
        <w:jc w:val="center"/>
        <w:rPr>
          <w:rFonts w:ascii="Times New Roman" w:eastAsia="Times New Roman" w:hAnsi="Times New Roman"/>
          <w:color w:val="000000"/>
          <w:sz w:val="24"/>
          <w:lang w:eastAsia="hu-HU"/>
        </w:rPr>
      </w:pPr>
    </w:p>
    <w:p w:rsidR="00CE6AAD" w:rsidRPr="00CE6AAD" w:rsidRDefault="00864E5A" w:rsidP="00735D1B">
      <w:pPr>
        <w:pStyle w:val="Cmsor2"/>
        <w:rPr>
          <w:rFonts w:eastAsia="Calibri"/>
        </w:rPr>
      </w:pPr>
      <w:r w:rsidRPr="00CE6AAD">
        <w:rPr>
          <w:color w:val="000000"/>
          <w:lang w:eastAsia="hu-HU"/>
        </w:rPr>
        <w:lastRenderedPageBreak/>
        <w:t xml:space="preserve"> </w:t>
      </w:r>
      <w:r w:rsidR="00CE6AAD" w:rsidRPr="00CE6AAD">
        <w:rPr>
          <w:rFonts w:eastAsia="Calibri"/>
        </w:rPr>
        <w:t>A biztonsági tanácsadók alkalmazásának részletes szabályozása</w:t>
      </w:r>
    </w:p>
    <w:p w:rsidR="00CE6AAD" w:rsidRPr="00CE6AAD" w:rsidRDefault="00CE6AAD" w:rsidP="00735D1B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C5DDE">
        <w:rPr>
          <w:rFonts w:ascii="Times New Roman" w:eastAsia="Times New Roman" w:hAnsi="Times New Roman"/>
          <w:i/>
          <w:sz w:val="24"/>
          <w:szCs w:val="24"/>
          <w:lang w:eastAsia="hu-HU"/>
        </w:rPr>
        <w:t>A veszélyes áru szállítási biztonsági tanácsadóról szóló 25/2014. (IV. 30.) NFM rendelet</w:t>
      </w:r>
      <w:r w:rsidRPr="00CE6AAD">
        <w:rPr>
          <w:rFonts w:ascii="Times New Roman" w:eastAsia="Times New Roman" w:hAnsi="Times New Roman"/>
          <w:sz w:val="24"/>
          <w:szCs w:val="24"/>
          <w:lang w:eastAsia="hu-HU"/>
        </w:rPr>
        <w:t> </w:t>
      </w:r>
      <w:r w:rsidRPr="00CE6AAD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(a továbbiakban: R1.) </w:t>
      </w:r>
      <w:r w:rsidRPr="00CE6AAD">
        <w:rPr>
          <w:rFonts w:ascii="Times New Roman" w:eastAsia="Times New Roman" w:hAnsi="Times New Roman"/>
          <w:sz w:val="24"/>
          <w:szCs w:val="24"/>
          <w:lang w:eastAsia="hu-HU"/>
        </w:rPr>
        <w:t xml:space="preserve">2. § (1) bekezdés szerint a rendelet hatálya a </w:t>
      </w:r>
      <w:r w:rsidRPr="00CE6AAD">
        <w:rPr>
          <w:rFonts w:ascii="Times New Roman" w:hAnsi="Times New Roman"/>
          <w:sz w:val="24"/>
          <w:szCs w:val="24"/>
          <w:shd w:val="clear" w:color="auto" w:fill="FFFFFF"/>
        </w:rPr>
        <w:t xml:space="preserve">Magyarország területén </w:t>
      </w:r>
      <w:bookmarkStart w:id="0" w:name="_GoBack"/>
      <w:bookmarkEnd w:id="0"/>
      <w:r w:rsidRPr="00CE6AAD">
        <w:rPr>
          <w:rFonts w:ascii="Times New Roman" w:hAnsi="Times New Roman"/>
          <w:sz w:val="24"/>
          <w:szCs w:val="24"/>
          <w:shd w:val="clear" w:color="auto" w:fill="FFFFFF"/>
        </w:rPr>
        <w:t>székhellyel vagy telephellyel rendelkező vállalkozásra, a tanácsadóra, a közlekedési hatóságra, a katasztrófavédelmi hatóságra, valamint az e rendelet szerinti képzést nyújtó szervre terjed ki.</w:t>
      </w:r>
    </w:p>
    <w:p w:rsidR="00CE6AAD" w:rsidRPr="00CE6AAD" w:rsidRDefault="00CE6AAD" w:rsidP="00735D1B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E6AAD">
        <w:rPr>
          <w:rFonts w:ascii="Times New Roman" w:eastAsia="Times New Roman" w:hAnsi="Times New Roman"/>
          <w:sz w:val="24"/>
          <w:szCs w:val="24"/>
          <w:lang w:eastAsia="hu-HU"/>
        </w:rPr>
        <w:t xml:space="preserve">Az R1. 1. § 5. pontja szerint </w:t>
      </w:r>
      <w:r w:rsidRPr="00CE6AAD">
        <w:rPr>
          <w:rFonts w:ascii="Times New Roman" w:hAnsi="Times New Roman"/>
          <w:iCs/>
          <w:sz w:val="24"/>
          <w:szCs w:val="24"/>
          <w:shd w:val="clear" w:color="auto" w:fill="FFFFFF"/>
        </w:rPr>
        <w:t>vállalkozás: </w:t>
      </w:r>
      <w:r w:rsidRPr="00CE6AAD">
        <w:rPr>
          <w:rFonts w:ascii="Times New Roman" w:hAnsi="Times New Roman"/>
          <w:sz w:val="24"/>
          <w:szCs w:val="24"/>
          <w:shd w:val="clear" w:color="auto" w:fill="FFFFFF"/>
        </w:rPr>
        <w:t xml:space="preserve">az ADN, az ADR és a RID által meghatározott vállalkozás, </w:t>
      </w:r>
      <w:proofErr w:type="gramStart"/>
      <w:r w:rsidRPr="00CE6AAD">
        <w:rPr>
          <w:rFonts w:ascii="Times New Roman" w:hAnsi="Times New Roman"/>
          <w:sz w:val="24"/>
          <w:szCs w:val="24"/>
          <w:shd w:val="clear" w:color="auto" w:fill="FFFFFF"/>
        </w:rPr>
        <w:t>aki</w:t>
      </w:r>
      <w:proofErr w:type="gramEnd"/>
      <w:r w:rsidRPr="00CE6AAD">
        <w:rPr>
          <w:rFonts w:ascii="Times New Roman" w:hAnsi="Times New Roman"/>
          <w:sz w:val="24"/>
          <w:szCs w:val="24"/>
          <w:shd w:val="clear" w:color="auto" w:fill="FFFFFF"/>
        </w:rPr>
        <w:t xml:space="preserve"> vagy amely veszélyes áru szállítással kapcsolatos tevékenységet végez.</w:t>
      </w:r>
      <w:r w:rsidRPr="00CE6AAD">
        <w:rPr>
          <w:rFonts w:ascii="Times New Roman" w:eastAsia="Times New Roman" w:hAnsi="Times New Roman"/>
          <w:sz w:val="24"/>
          <w:szCs w:val="24"/>
          <w:lang w:eastAsia="hu-HU"/>
        </w:rPr>
        <w:t> </w:t>
      </w:r>
    </w:p>
    <w:p w:rsidR="00CE6AAD" w:rsidRPr="00CE6AAD" w:rsidRDefault="00CE6AAD" w:rsidP="00735D1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CE6AAD">
        <w:rPr>
          <w:rFonts w:ascii="Times New Roman" w:eastAsia="Times New Roman" w:hAnsi="Times New Roman"/>
          <w:sz w:val="24"/>
          <w:szCs w:val="24"/>
          <w:lang w:eastAsia="hu-HU"/>
        </w:rPr>
        <w:t xml:space="preserve">Az R1. 1. § 6. pontja szerint </w:t>
      </w:r>
      <w:r w:rsidRPr="00CE6AAD">
        <w:rPr>
          <w:rFonts w:ascii="Times New Roman" w:hAnsi="Times New Roman"/>
          <w:iCs/>
          <w:sz w:val="24"/>
          <w:szCs w:val="24"/>
          <w:shd w:val="clear" w:color="auto" w:fill="FFFFFF"/>
        </w:rPr>
        <w:t>veszélyes áru szállítással kapcsolatos tevékenység: </w:t>
      </w:r>
      <w:r w:rsidRPr="00CE6AAD">
        <w:rPr>
          <w:rFonts w:ascii="Times New Roman" w:hAnsi="Times New Roman"/>
          <w:sz w:val="24"/>
          <w:szCs w:val="24"/>
          <w:shd w:val="clear" w:color="auto" w:fill="FFFFFF"/>
        </w:rPr>
        <w:t>veszélyes áru nemzetközi vagy belföldi szállítása, fuvar</w:t>
      </w:r>
      <w:r w:rsidR="0030403B">
        <w:rPr>
          <w:rFonts w:ascii="Times New Roman" w:hAnsi="Times New Roman"/>
          <w:sz w:val="24"/>
          <w:szCs w:val="24"/>
          <w:shd w:val="clear" w:color="auto" w:fill="FFFFFF"/>
        </w:rPr>
        <w:t>ozása vagy ahhoz kapcsolódó áru</w:t>
      </w:r>
      <w:r w:rsidRPr="00CE6AAD">
        <w:rPr>
          <w:rFonts w:ascii="Times New Roman" w:hAnsi="Times New Roman"/>
          <w:sz w:val="24"/>
          <w:szCs w:val="24"/>
          <w:shd w:val="clear" w:color="auto" w:fill="FFFFFF"/>
        </w:rPr>
        <w:t>feladás, csomagolás, berakás, kirakás, töltés vagy ürítés, függetlenül attól, hogy a vállalkozás a saját nevében vagy megbízásból végzi a tevékenységet.</w:t>
      </w:r>
    </w:p>
    <w:p w:rsidR="00CE6AAD" w:rsidRPr="00CE6AAD" w:rsidRDefault="00CE6AAD" w:rsidP="00735D1B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E6AAD">
        <w:rPr>
          <w:rFonts w:ascii="Times New Roman" w:eastAsia="Times New Roman" w:hAnsi="Times New Roman"/>
          <w:sz w:val="24"/>
          <w:szCs w:val="24"/>
          <w:lang w:eastAsia="hu-HU"/>
        </w:rPr>
        <w:t xml:space="preserve">Az R1. 3. § (1) bekezdése szerint, </w:t>
      </w:r>
      <w:r w:rsidRPr="00CE6AAD">
        <w:rPr>
          <w:rFonts w:ascii="Times New Roman" w:hAnsi="Times New Roman"/>
          <w:sz w:val="24"/>
          <w:szCs w:val="24"/>
          <w:shd w:val="clear" w:color="auto" w:fill="FFFFFF"/>
        </w:rPr>
        <w:t>a tanácsadót a vállalkozás írásban jelöli ki, kivéve, ha a vállalkozás vezető tisztségviselője maga látja el a tanácsadói feladatot.</w:t>
      </w:r>
    </w:p>
    <w:p w:rsidR="00CE6AAD" w:rsidRPr="00CE6AAD" w:rsidRDefault="00CE6AAD" w:rsidP="00735D1B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C5DDE">
        <w:rPr>
          <w:rFonts w:ascii="Times New Roman" w:eastAsia="Times New Roman" w:hAnsi="Times New Roman"/>
          <w:i/>
          <w:sz w:val="24"/>
          <w:szCs w:val="24"/>
          <w:lang w:eastAsia="hu-HU"/>
        </w:rPr>
        <w:t> </w:t>
      </w:r>
      <w:proofErr w:type="gramStart"/>
      <w:r w:rsidRPr="009C5DDE">
        <w:rPr>
          <w:rFonts w:ascii="Times New Roman" w:hAnsi="Times New Roman"/>
          <w:i/>
          <w:sz w:val="24"/>
          <w:szCs w:val="24"/>
        </w:rPr>
        <w:t>A Veszélyes Áruk Nemzetközi Közúti Szállításáról szóló Megállapodás „A” és „B” Melléklete kihirdetéséről, valamint a belföldi alkalmazásának egyes kérdéseiről szóló Korm. rendeletben</w:t>
      </w:r>
      <w:r w:rsidRPr="00CE6AAD">
        <w:rPr>
          <w:rFonts w:ascii="Times New Roman" w:hAnsi="Times New Roman"/>
          <w:sz w:val="24"/>
          <w:szCs w:val="24"/>
        </w:rPr>
        <w:t xml:space="preserve"> </w:t>
      </w:r>
      <w:r w:rsidRPr="00CE6AAD">
        <w:rPr>
          <w:rFonts w:ascii="Times New Roman" w:eastAsia="Times New Roman" w:hAnsi="Times New Roman"/>
          <w:bCs/>
          <w:sz w:val="24"/>
          <w:szCs w:val="24"/>
          <w:lang w:eastAsia="hu-HU"/>
        </w:rPr>
        <w:t>(a továbbiakban: ADR)</w:t>
      </w:r>
      <w:r w:rsidRPr="00CE6AAD">
        <w:rPr>
          <w:rFonts w:ascii="Times New Roman" w:eastAsia="Times New Roman" w:hAnsi="Times New Roman"/>
          <w:sz w:val="24"/>
          <w:szCs w:val="24"/>
          <w:lang w:eastAsia="hu-HU"/>
        </w:rPr>
        <w:t xml:space="preserve"> 1. melléklet 1.8.3.1 bekezdése szerint minden vállalkozásnak, amely veszélyes árut közúton felad, </w:t>
      </w:r>
      <w:r w:rsidRPr="00CE6AAD">
        <w:rPr>
          <w:rFonts w:ascii="Times New Roman" w:eastAsia="Times New Roman" w:hAnsi="Times New Roman"/>
          <w:bCs/>
          <w:sz w:val="24"/>
          <w:szCs w:val="24"/>
          <w:lang w:eastAsia="hu-HU"/>
        </w:rPr>
        <w:t>szállít, fuvaroz vagy ezekhez kapcsolódó csomagolást, berakást, töltést vagy kirakást végez</w:t>
      </w:r>
      <w:r w:rsidRPr="00CE6AAD">
        <w:rPr>
          <w:rFonts w:ascii="Times New Roman" w:eastAsia="Times New Roman" w:hAnsi="Times New Roman"/>
          <w:sz w:val="24"/>
          <w:szCs w:val="24"/>
          <w:lang w:eastAsia="hu-HU"/>
        </w:rPr>
        <w:t xml:space="preserve">, egy vagy több veszélyes áru szállítási biztonsági tanácsadót kell kineveznie, aki azért felelős, hogy segítse megelőzni, hogy e tevékenységek veszélyeztessék az embereket, az anyagi javakat </w:t>
      </w:r>
      <w:r w:rsidR="009C5DDE">
        <w:rPr>
          <w:rFonts w:ascii="Times New Roman" w:eastAsia="Times New Roman" w:hAnsi="Times New Roman"/>
          <w:sz w:val="24"/>
          <w:szCs w:val="24"/>
          <w:lang w:eastAsia="hu-HU"/>
        </w:rPr>
        <w:t>és</w:t>
      </w:r>
      <w:r w:rsidRPr="00CE6AAD">
        <w:rPr>
          <w:rFonts w:ascii="Times New Roman" w:eastAsia="Times New Roman" w:hAnsi="Times New Roman"/>
          <w:sz w:val="24"/>
          <w:szCs w:val="24"/>
          <w:lang w:eastAsia="hu-HU"/>
        </w:rPr>
        <w:t xml:space="preserve"> a környezetet.</w:t>
      </w:r>
      <w:proofErr w:type="gramEnd"/>
    </w:p>
    <w:p w:rsidR="00CE6AAD" w:rsidRPr="00CE6AAD" w:rsidRDefault="00CE6AAD" w:rsidP="00735D1B">
      <w:pPr>
        <w:pStyle w:val="Cmsor2"/>
        <w:rPr>
          <w:rFonts w:eastAsia="Calibri"/>
        </w:rPr>
      </w:pPr>
      <w:r w:rsidRPr="00CE6AAD">
        <w:rPr>
          <w:lang w:eastAsia="hu-HU"/>
        </w:rPr>
        <w:t> </w:t>
      </w:r>
      <w:r w:rsidRPr="00CE6AAD">
        <w:rPr>
          <w:rFonts w:eastAsia="Calibri"/>
        </w:rPr>
        <w:t>Az alkalmazás alóli felmentés feltételei:</w:t>
      </w:r>
    </w:p>
    <w:p w:rsidR="00CE6AAD" w:rsidRPr="00CE6AAD" w:rsidRDefault="00CE6AAD" w:rsidP="00735D1B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E6AAD">
        <w:rPr>
          <w:rFonts w:ascii="Times New Roman" w:eastAsia="Times New Roman" w:hAnsi="Times New Roman"/>
          <w:sz w:val="24"/>
          <w:szCs w:val="24"/>
          <w:lang w:eastAsia="hu-HU"/>
        </w:rPr>
        <w:t>Az R1. 2. § (2) bekezdés szerint a rendelet előírásait </w:t>
      </w:r>
      <w:r w:rsidRPr="00CE6AAD">
        <w:rPr>
          <w:rFonts w:ascii="Times New Roman" w:eastAsia="Times New Roman" w:hAnsi="Times New Roman"/>
          <w:bCs/>
          <w:sz w:val="24"/>
          <w:szCs w:val="24"/>
          <w:lang w:eastAsia="hu-HU"/>
        </w:rPr>
        <w:t>nem kell</w:t>
      </w:r>
      <w:r w:rsidRPr="00CE6AAD">
        <w:rPr>
          <w:rFonts w:ascii="Times New Roman" w:eastAsia="Times New Roman" w:hAnsi="Times New Roman"/>
          <w:sz w:val="24"/>
          <w:szCs w:val="24"/>
          <w:lang w:eastAsia="hu-HU"/>
        </w:rPr>
        <w:t> </w:t>
      </w:r>
      <w:r w:rsidRPr="00CE6AAD">
        <w:rPr>
          <w:rFonts w:ascii="Times New Roman" w:eastAsia="Times New Roman" w:hAnsi="Times New Roman"/>
          <w:bCs/>
          <w:sz w:val="24"/>
          <w:szCs w:val="24"/>
          <w:lang w:eastAsia="hu-HU"/>
        </w:rPr>
        <w:t>alkalmazni</w:t>
      </w:r>
      <w:r w:rsidRPr="00CE6AAD">
        <w:rPr>
          <w:rFonts w:ascii="Times New Roman" w:eastAsia="Times New Roman" w:hAnsi="Times New Roman"/>
          <w:sz w:val="24"/>
          <w:szCs w:val="24"/>
          <w:lang w:eastAsia="hu-HU"/>
        </w:rPr>
        <w:t> azokra a vállalkozásokra, amelynek tevékenysége csak olyan veszélyes áru szállítással kapcsolatos, amely nem tartozik az ADN, az ADR vagy a RID hatálya alá vagy:</w:t>
      </w:r>
    </w:p>
    <w:p w:rsidR="00CE6AAD" w:rsidRPr="00CE6AAD" w:rsidRDefault="00CE6AAD" w:rsidP="00735D1B">
      <w:pPr>
        <w:shd w:val="clear" w:color="auto" w:fill="FFFFFF"/>
        <w:spacing w:before="120" w:after="0" w:line="360" w:lineRule="auto"/>
        <w:ind w:left="425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CE6AAD">
        <w:rPr>
          <w:rFonts w:ascii="Times New Roman" w:eastAsia="Times New Roman" w:hAnsi="Times New Roman"/>
          <w:iCs/>
          <w:sz w:val="24"/>
          <w:szCs w:val="24"/>
          <w:lang w:eastAsia="hu-HU"/>
        </w:rPr>
        <w:t>a</w:t>
      </w:r>
      <w:proofErr w:type="gramEnd"/>
      <w:r w:rsidRPr="00CE6AAD">
        <w:rPr>
          <w:rFonts w:ascii="Times New Roman" w:eastAsia="Times New Roman" w:hAnsi="Times New Roman"/>
          <w:iCs/>
          <w:sz w:val="24"/>
          <w:szCs w:val="24"/>
          <w:lang w:eastAsia="hu-HU"/>
        </w:rPr>
        <w:t>) </w:t>
      </w:r>
      <w:r w:rsidRPr="00CE6AAD">
        <w:rPr>
          <w:rFonts w:ascii="Times New Roman" w:eastAsia="Times New Roman" w:hAnsi="Times New Roman"/>
          <w:sz w:val="24"/>
          <w:szCs w:val="24"/>
          <w:lang w:eastAsia="hu-HU"/>
        </w:rPr>
        <w:t>közúti szállítás esetében az ADR 1.1.3.6 vagy 1.7.1.4 bekezdése, vagy 3.3, 3.4 vagy 3.5 fejezete szerint mentességet élvez;</w:t>
      </w:r>
    </w:p>
    <w:p w:rsidR="00CE6AAD" w:rsidRPr="00CE6AAD" w:rsidRDefault="00CE6AAD" w:rsidP="00735D1B">
      <w:pPr>
        <w:shd w:val="clear" w:color="auto" w:fill="FFFFFF"/>
        <w:spacing w:before="120" w:after="0" w:line="360" w:lineRule="auto"/>
        <w:ind w:left="425"/>
        <w:rPr>
          <w:rFonts w:ascii="Times New Roman" w:eastAsia="Times New Roman" w:hAnsi="Times New Roman"/>
          <w:sz w:val="24"/>
          <w:szCs w:val="24"/>
          <w:lang w:eastAsia="hu-HU"/>
        </w:rPr>
      </w:pPr>
      <w:r w:rsidRPr="00CE6AAD">
        <w:rPr>
          <w:rFonts w:ascii="Times New Roman" w:eastAsia="Times New Roman" w:hAnsi="Times New Roman"/>
          <w:iCs/>
          <w:sz w:val="24"/>
          <w:szCs w:val="24"/>
          <w:lang w:eastAsia="hu-HU"/>
        </w:rPr>
        <w:t>b) </w:t>
      </w:r>
      <w:r w:rsidRPr="00CE6AAD">
        <w:rPr>
          <w:rFonts w:ascii="Times New Roman" w:eastAsia="Times New Roman" w:hAnsi="Times New Roman"/>
          <w:sz w:val="24"/>
          <w:szCs w:val="24"/>
          <w:lang w:eastAsia="hu-HU"/>
        </w:rPr>
        <w:t>vasúti fuvarozás esetében a RID 1.1.3.6 vagy 1.7.1.4 bekezdése, vagy 3.3, 3.4 vagy 3.5 fejezete szerint mentességet élvez;</w:t>
      </w:r>
    </w:p>
    <w:p w:rsidR="00CE6AAD" w:rsidRPr="00CE6AAD" w:rsidRDefault="00CE6AAD" w:rsidP="00735D1B">
      <w:pPr>
        <w:shd w:val="clear" w:color="auto" w:fill="FFFFFF"/>
        <w:spacing w:before="120" w:after="0" w:line="360" w:lineRule="auto"/>
        <w:ind w:left="425"/>
        <w:rPr>
          <w:rFonts w:ascii="Times New Roman" w:eastAsia="Times New Roman" w:hAnsi="Times New Roman"/>
          <w:sz w:val="24"/>
          <w:szCs w:val="24"/>
          <w:lang w:eastAsia="hu-HU"/>
        </w:rPr>
      </w:pPr>
      <w:r w:rsidRPr="00CE6AAD">
        <w:rPr>
          <w:rFonts w:ascii="Times New Roman" w:eastAsia="Times New Roman" w:hAnsi="Times New Roman"/>
          <w:iCs/>
          <w:sz w:val="24"/>
          <w:szCs w:val="24"/>
          <w:lang w:eastAsia="hu-HU"/>
        </w:rPr>
        <w:t>c) </w:t>
      </w:r>
      <w:r w:rsidRPr="00CE6AAD">
        <w:rPr>
          <w:rFonts w:ascii="Times New Roman" w:eastAsia="Times New Roman" w:hAnsi="Times New Roman"/>
          <w:sz w:val="24"/>
          <w:szCs w:val="24"/>
          <w:lang w:eastAsia="hu-HU"/>
        </w:rPr>
        <w:t>belvízi szállítás esetében</w:t>
      </w:r>
    </w:p>
    <w:p w:rsidR="00CE6AAD" w:rsidRPr="00CE6AAD" w:rsidRDefault="00CE6AAD" w:rsidP="00735D1B">
      <w:pPr>
        <w:shd w:val="clear" w:color="auto" w:fill="FFFFFF"/>
        <w:spacing w:after="0" w:line="360" w:lineRule="auto"/>
        <w:ind w:left="426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CE6AAD">
        <w:rPr>
          <w:rFonts w:ascii="Times New Roman" w:eastAsia="Times New Roman" w:hAnsi="Times New Roman"/>
          <w:iCs/>
          <w:sz w:val="24"/>
          <w:szCs w:val="24"/>
          <w:lang w:eastAsia="hu-HU"/>
        </w:rPr>
        <w:t>ca</w:t>
      </w:r>
      <w:proofErr w:type="spellEnd"/>
      <w:r w:rsidRPr="00CE6AAD">
        <w:rPr>
          <w:rFonts w:ascii="Times New Roman" w:eastAsia="Times New Roman" w:hAnsi="Times New Roman"/>
          <w:iCs/>
          <w:sz w:val="24"/>
          <w:szCs w:val="24"/>
          <w:lang w:eastAsia="hu-HU"/>
        </w:rPr>
        <w:t>) </w:t>
      </w:r>
      <w:r w:rsidRPr="00CE6AAD">
        <w:rPr>
          <w:rFonts w:ascii="Times New Roman" w:eastAsia="Times New Roman" w:hAnsi="Times New Roman"/>
          <w:sz w:val="24"/>
          <w:szCs w:val="24"/>
          <w:lang w:eastAsia="hu-HU"/>
        </w:rPr>
        <w:t>az ADN 1.7.1.4 bekezdése, vagy 3.3, 3.4 vagy 3.5 fejezete szerint mentességet élvez,</w:t>
      </w:r>
    </w:p>
    <w:p w:rsidR="00CE6AAD" w:rsidRPr="00CE6AAD" w:rsidRDefault="00CE6AAD" w:rsidP="00735D1B">
      <w:pPr>
        <w:shd w:val="clear" w:color="auto" w:fill="FFFFFF"/>
        <w:spacing w:after="0" w:line="360" w:lineRule="auto"/>
        <w:ind w:left="426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CE6AAD">
        <w:rPr>
          <w:rFonts w:ascii="Times New Roman" w:eastAsia="Times New Roman" w:hAnsi="Times New Roman"/>
          <w:iCs/>
          <w:sz w:val="24"/>
          <w:szCs w:val="24"/>
          <w:lang w:eastAsia="hu-HU"/>
        </w:rPr>
        <w:t>cb</w:t>
      </w:r>
      <w:proofErr w:type="spellEnd"/>
      <w:r w:rsidRPr="00CE6AAD">
        <w:rPr>
          <w:rFonts w:ascii="Times New Roman" w:eastAsia="Times New Roman" w:hAnsi="Times New Roman"/>
          <w:iCs/>
          <w:sz w:val="24"/>
          <w:szCs w:val="24"/>
          <w:lang w:eastAsia="hu-HU"/>
        </w:rPr>
        <w:t>) </w:t>
      </w:r>
      <w:r w:rsidRPr="00CE6AAD">
        <w:rPr>
          <w:rFonts w:ascii="Times New Roman" w:eastAsia="Times New Roman" w:hAnsi="Times New Roman"/>
          <w:sz w:val="24"/>
          <w:szCs w:val="24"/>
          <w:lang w:eastAsia="hu-HU"/>
        </w:rPr>
        <w:t>a veszélyes áru mennyisége egy közúti szállítóegységben, vasúti kocsiban vagy konténerben nem haladja meg az ADR, illetve a RID 1.1.3.6 bekezdésében meghatározott értéket vagy</w:t>
      </w:r>
    </w:p>
    <w:p w:rsidR="00CE6AAD" w:rsidRPr="00CE6AAD" w:rsidRDefault="00CE6AAD" w:rsidP="00735D1B">
      <w:pPr>
        <w:shd w:val="clear" w:color="auto" w:fill="FFFFFF"/>
        <w:spacing w:after="0" w:line="360" w:lineRule="auto"/>
        <w:ind w:left="426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CE6AAD">
        <w:rPr>
          <w:rFonts w:ascii="Times New Roman" w:eastAsia="Times New Roman" w:hAnsi="Times New Roman"/>
          <w:iCs/>
          <w:sz w:val="24"/>
          <w:szCs w:val="24"/>
          <w:lang w:eastAsia="hu-HU"/>
        </w:rPr>
        <w:lastRenderedPageBreak/>
        <w:t>cc</w:t>
      </w:r>
      <w:proofErr w:type="spellEnd"/>
      <w:r w:rsidRPr="00CE6AAD">
        <w:rPr>
          <w:rFonts w:ascii="Times New Roman" w:eastAsia="Times New Roman" w:hAnsi="Times New Roman"/>
          <w:iCs/>
          <w:sz w:val="24"/>
          <w:szCs w:val="24"/>
          <w:lang w:eastAsia="hu-HU"/>
        </w:rPr>
        <w:t>) </w:t>
      </w:r>
      <w:r w:rsidRPr="00CE6AAD">
        <w:rPr>
          <w:rFonts w:ascii="Times New Roman" w:eastAsia="Times New Roman" w:hAnsi="Times New Roman"/>
          <w:sz w:val="24"/>
          <w:szCs w:val="24"/>
          <w:lang w:eastAsia="hu-HU"/>
        </w:rPr>
        <w:t>a </w:t>
      </w:r>
      <w:proofErr w:type="spellStart"/>
      <w:r w:rsidRPr="00CE6AAD">
        <w:rPr>
          <w:rFonts w:ascii="Times New Roman" w:eastAsia="Times New Roman" w:hAnsi="Times New Roman"/>
          <w:iCs/>
          <w:sz w:val="24"/>
          <w:szCs w:val="24"/>
          <w:lang w:eastAsia="hu-HU"/>
        </w:rPr>
        <w:t>cb</w:t>
      </w:r>
      <w:proofErr w:type="spellEnd"/>
      <w:r w:rsidRPr="00CE6AAD">
        <w:rPr>
          <w:rFonts w:ascii="Times New Roman" w:eastAsia="Times New Roman" w:hAnsi="Times New Roman"/>
          <w:iCs/>
          <w:sz w:val="24"/>
          <w:szCs w:val="24"/>
          <w:lang w:eastAsia="hu-HU"/>
        </w:rPr>
        <w:t>) </w:t>
      </w:r>
      <w:r w:rsidRPr="00CE6AAD">
        <w:rPr>
          <w:rFonts w:ascii="Times New Roman" w:eastAsia="Times New Roman" w:hAnsi="Times New Roman"/>
          <w:sz w:val="24"/>
          <w:szCs w:val="24"/>
          <w:lang w:eastAsia="hu-HU"/>
        </w:rPr>
        <w:t>alpont szerintiektől eltérő esetben a veszélyes áru mennyisége egy hajón nem haladja meg az ADN 1.1.3.6 bekezdésében meghatározott értéket.</w:t>
      </w:r>
    </w:p>
    <w:p w:rsidR="00CE6AAD" w:rsidRPr="00CE6AAD" w:rsidRDefault="00CE6AAD" w:rsidP="00735D1B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E6AAD">
        <w:rPr>
          <w:rFonts w:ascii="Times New Roman" w:eastAsia="Times New Roman" w:hAnsi="Times New Roman"/>
          <w:sz w:val="24"/>
          <w:szCs w:val="24"/>
          <w:lang w:eastAsia="hu-HU"/>
        </w:rPr>
        <w:t xml:space="preserve"> Az ADR 1.1.3 szakasza általában tartalmazza a mentességeket, melyek közül az ADR 1.1.3.6 bekezdés a veszélyes áru szállítási módjához és az egy szállítóegységen szállított veszélyes áru mennyiségéhez köti a mentesség alkalmazásának lehetőségét, amely mennyiségi határ – az adott veszélyes áru szállítási kategóriájától függően – eltérő lehet. </w:t>
      </w:r>
    </w:p>
    <w:p w:rsidR="00CE6AAD" w:rsidRPr="00CE6AAD" w:rsidRDefault="00CE6AAD" w:rsidP="00735D1B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E6AAD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="009C5DDE">
        <w:rPr>
          <w:rFonts w:ascii="Times New Roman" w:eastAsia="Times New Roman" w:hAnsi="Times New Roman"/>
          <w:sz w:val="24"/>
          <w:szCs w:val="24"/>
          <w:lang w:eastAsia="hu-HU"/>
        </w:rPr>
        <w:t>z ADR</w:t>
      </w:r>
      <w:r w:rsidRPr="00CE6AAD">
        <w:rPr>
          <w:rFonts w:ascii="Times New Roman" w:eastAsia="Times New Roman" w:hAnsi="Times New Roman"/>
          <w:sz w:val="24"/>
          <w:szCs w:val="24"/>
          <w:lang w:eastAsia="hu-HU"/>
        </w:rPr>
        <w:t xml:space="preserve"> 3.3 </w:t>
      </w:r>
      <w:r w:rsidR="009C5DDE">
        <w:rPr>
          <w:rFonts w:ascii="Times New Roman" w:eastAsia="Times New Roman" w:hAnsi="Times New Roman"/>
          <w:sz w:val="24"/>
          <w:szCs w:val="24"/>
          <w:lang w:eastAsia="hu-HU"/>
        </w:rPr>
        <w:t>fejezet</w:t>
      </w:r>
      <w:r w:rsidRPr="00CE6AAD">
        <w:rPr>
          <w:rFonts w:ascii="Times New Roman" w:eastAsia="Times New Roman" w:hAnsi="Times New Roman"/>
          <w:sz w:val="24"/>
          <w:szCs w:val="24"/>
          <w:lang w:eastAsia="hu-HU"/>
        </w:rPr>
        <w:t xml:space="preserve"> az egyes veszélyes árukhoz tartalmaz különleges előírásokat, a 3.4 fejezet szerinti mentesség pedig különleges csomagolási előírásokat, és még kisebb mennyiségi korlátokat ír elő feltételként. A felsorolt mentességek alkalmazhatóságának az eldöntéséhez szükséges ismerni az adott veszélyes áru ADR szerinti besorolását.</w:t>
      </w:r>
    </w:p>
    <w:p w:rsidR="00CE6AAD" w:rsidRPr="00CE6AAD" w:rsidRDefault="00CE6AAD" w:rsidP="00735D1B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E6AA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 </w:t>
      </w:r>
      <w:r w:rsidRPr="00CE6AAD">
        <w:rPr>
          <w:rFonts w:ascii="Times New Roman" w:eastAsia="Times New Roman" w:hAnsi="Times New Roman"/>
          <w:sz w:val="24"/>
          <w:szCs w:val="24"/>
          <w:lang w:eastAsia="hu-HU"/>
        </w:rPr>
        <w:t>Az előzőek alapján, amennyiben egy mezőgazdasági vállalkozás az ADR 1.2 fejezet meghatározása szerinti csomagolóként, feladóként vagy – az előbbiekben már részletezett – egyéb résztvevőként, az előzőekben ismertetett mentességeken kívül történő veszélyes áru szállításban érintett, biztonsági tanácsadót kell alkalmaznia.</w:t>
      </w:r>
    </w:p>
    <w:p w:rsidR="00CE6AAD" w:rsidRPr="00CE6AAD" w:rsidRDefault="00CE6AAD" w:rsidP="00735D1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9C5DDE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hu-HU"/>
        </w:rPr>
        <w:t>A lassú járművel, illetve a mezőgazdasági vontatóval végzett veszélyes áru be- és kiszállításokra a mezőgazdasági vegyszerek és üzemanyagok mezőgazdasági vontatóval vagy lassú járművel vontatott pótkocsival történő közúti szállításáról szóló 7/2011. (III. 8.) NFM rendelet</w:t>
      </w:r>
      <w:r w:rsidRPr="00CE6AAD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 tartalmaz előírásokat, melyek között azonban a biztonsági tanácsadókra vonatkozó rendelkezések nem szerepelnek.</w:t>
      </w:r>
    </w:p>
    <w:p w:rsidR="00CE6AAD" w:rsidRPr="00CE6AAD" w:rsidRDefault="00CE6AAD" w:rsidP="00735D1B">
      <w:pPr>
        <w:pStyle w:val="Cmsor2"/>
        <w:rPr>
          <w:lang w:eastAsia="hu-HU"/>
        </w:rPr>
      </w:pPr>
      <w:r w:rsidRPr="00CE6AAD">
        <w:rPr>
          <w:rFonts w:eastAsia="Calibri"/>
          <w:lang w:eastAsia="hu-HU"/>
        </w:rPr>
        <w:t>Záradék</w:t>
      </w:r>
    </w:p>
    <w:p w:rsidR="00CE6AAD" w:rsidRPr="00CE6AAD" w:rsidRDefault="00CE6AAD" w:rsidP="00735D1B">
      <w:pPr>
        <w:spacing w:line="36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CE6AAD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A tájékoztatóban foglaltak – a 60/1992. (XI. 17.) AB határozat értelmében – nem tekinthetők jogi iránymutatásnak, állásfoglalásnak, így kötelező erővel nem bírnak. Az Alkotmánybíróság határozata szerint „a központi állami szervektől származó jogi iránymutatást tartalmazó állásfoglalásokhoz joghatás nem fűződik, azoknak kötelező ereje nincs. A különböző jogi iránymutatást tartalmazó leiratok, iránymutatások, állásfoglalások és egyéb informális jogértelmezések kiadása, és az ezekkel való irányítás gyakorlata alkotmányellenes”.</w:t>
      </w:r>
    </w:p>
    <w:p w:rsidR="00CE6AAD" w:rsidRPr="00CE6AAD" w:rsidRDefault="00CE6AAD" w:rsidP="00735D1B">
      <w:pPr>
        <w:spacing w:line="36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CE6AAD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A tájékoztatót a BM OKF Hatósági Főigazgató-helyettesi Szervezete a jogszabályban foglalt követelmények teljesítésének elősegítése érdekében adta ki, melyeket minden esetben az egyedi ügyre vonatkozóan kell megfelelően alkalmazni.</w:t>
      </w:r>
    </w:p>
    <w:sectPr w:rsidR="00CE6AAD" w:rsidRPr="00CE6AAD" w:rsidSect="000E2431">
      <w:headerReference w:type="default" r:id="rId8"/>
      <w:footerReference w:type="default" r:id="rId9"/>
      <w:headerReference w:type="first" r:id="rId10"/>
      <w:pgSz w:w="11906" w:h="16838"/>
      <w:pgMar w:top="1276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2BB" w:rsidRDefault="003C42BB" w:rsidP="003F629D">
      <w:pPr>
        <w:spacing w:after="0" w:line="240" w:lineRule="auto"/>
      </w:pPr>
      <w:r>
        <w:separator/>
      </w:r>
    </w:p>
  </w:endnote>
  <w:endnote w:type="continuationSeparator" w:id="0">
    <w:p w:rsidR="003C42BB" w:rsidRDefault="003C42BB" w:rsidP="003F6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169944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93D64" w:rsidRPr="00F93D64" w:rsidRDefault="00F93D64" w:rsidP="00F93D64">
        <w:pPr>
          <w:pStyle w:val="llb"/>
          <w:jc w:val="center"/>
          <w:rPr>
            <w:rFonts w:ascii="Times New Roman" w:hAnsi="Times New Roman"/>
            <w:sz w:val="24"/>
            <w:szCs w:val="24"/>
          </w:rPr>
        </w:pPr>
        <w:r w:rsidRPr="00F93D64">
          <w:rPr>
            <w:rFonts w:ascii="Times New Roman" w:hAnsi="Times New Roman"/>
            <w:sz w:val="24"/>
            <w:szCs w:val="24"/>
          </w:rPr>
          <w:fldChar w:fldCharType="begin"/>
        </w:r>
        <w:r w:rsidRPr="00F93D6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93D64">
          <w:rPr>
            <w:rFonts w:ascii="Times New Roman" w:hAnsi="Times New Roman"/>
            <w:sz w:val="24"/>
            <w:szCs w:val="24"/>
          </w:rPr>
          <w:fldChar w:fldCharType="separate"/>
        </w:r>
        <w:r w:rsidR="00F33A86">
          <w:rPr>
            <w:rFonts w:ascii="Times New Roman" w:hAnsi="Times New Roman"/>
            <w:noProof/>
            <w:sz w:val="24"/>
            <w:szCs w:val="24"/>
          </w:rPr>
          <w:t>2</w:t>
        </w:r>
        <w:r w:rsidRPr="00F93D6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2BB" w:rsidRDefault="003C42BB" w:rsidP="003F629D">
      <w:pPr>
        <w:spacing w:after="0" w:line="240" w:lineRule="auto"/>
      </w:pPr>
      <w:r>
        <w:separator/>
      </w:r>
    </w:p>
  </w:footnote>
  <w:footnote w:type="continuationSeparator" w:id="0">
    <w:p w:rsidR="003C42BB" w:rsidRDefault="003C42BB" w:rsidP="003F6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14F" w:rsidRPr="00F93D64" w:rsidRDefault="00F33A86" w:rsidP="00F93D64">
    <w:pPr>
      <w:pStyle w:val="lfej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8</w:t>
    </w:r>
    <w:r w:rsidR="00F93D64" w:rsidRPr="00F93D64">
      <w:rPr>
        <w:rFonts w:ascii="Times New Roman" w:hAnsi="Times New Roman"/>
        <w:sz w:val="24"/>
      </w:rPr>
      <w:t>. melléklet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14F" w:rsidRPr="00F93D64" w:rsidRDefault="00F33A86" w:rsidP="00F93D64">
    <w:pPr>
      <w:pStyle w:val="lfej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8</w:t>
    </w:r>
    <w:r w:rsidR="00F93D64" w:rsidRPr="00F93D64">
      <w:rPr>
        <w:rFonts w:ascii="Times New Roman" w:hAnsi="Times New Roman"/>
        <w:sz w:val="24"/>
      </w:rPr>
      <w:t>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725"/>
    <w:multiLevelType w:val="hybridMultilevel"/>
    <w:tmpl w:val="2F94AE5C"/>
    <w:lvl w:ilvl="0" w:tplc="2EEA33D0">
      <w:start w:val="1"/>
      <w:numFmt w:val="decimal"/>
      <w:lvlText w:val="%1.)"/>
      <w:lvlJc w:val="left"/>
      <w:pPr>
        <w:ind w:left="405" w:hanging="4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F1194"/>
    <w:multiLevelType w:val="hybridMultilevel"/>
    <w:tmpl w:val="1808634E"/>
    <w:lvl w:ilvl="0" w:tplc="286299F0">
      <w:start w:val="2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F0983"/>
    <w:multiLevelType w:val="hybridMultilevel"/>
    <w:tmpl w:val="3DAAF6BC"/>
    <w:lvl w:ilvl="0" w:tplc="939407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E7FF9"/>
    <w:multiLevelType w:val="hybridMultilevel"/>
    <w:tmpl w:val="68201E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75B84"/>
    <w:multiLevelType w:val="hybridMultilevel"/>
    <w:tmpl w:val="371471AC"/>
    <w:lvl w:ilvl="0" w:tplc="7EC27EA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72A63"/>
    <w:multiLevelType w:val="hybridMultilevel"/>
    <w:tmpl w:val="05D88A32"/>
    <w:lvl w:ilvl="0" w:tplc="44BC71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027CD"/>
    <w:multiLevelType w:val="hybridMultilevel"/>
    <w:tmpl w:val="165899B8"/>
    <w:lvl w:ilvl="0" w:tplc="064A855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E15DC"/>
    <w:multiLevelType w:val="hybridMultilevel"/>
    <w:tmpl w:val="08646940"/>
    <w:lvl w:ilvl="0" w:tplc="040E000F">
      <w:start w:val="1"/>
      <w:numFmt w:val="decimal"/>
      <w:lvlText w:val="%1."/>
      <w:lvlJc w:val="left"/>
      <w:pPr>
        <w:ind w:left="1777" w:hanging="360"/>
      </w:pPr>
    </w:lvl>
    <w:lvl w:ilvl="1" w:tplc="040E0019" w:tentative="1">
      <w:start w:val="1"/>
      <w:numFmt w:val="lowerLetter"/>
      <w:lvlText w:val="%2."/>
      <w:lvlJc w:val="left"/>
      <w:pPr>
        <w:ind w:left="2497" w:hanging="360"/>
      </w:pPr>
    </w:lvl>
    <w:lvl w:ilvl="2" w:tplc="040E001B" w:tentative="1">
      <w:start w:val="1"/>
      <w:numFmt w:val="lowerRoman"/>
      <w:lvlText w:val="%3."/>
      <w:lvlJc w:val="right"/>
      <w:pPr>
        <w:ind w:left="3217" w:hanging="180"/>
      </w:pPr>
    </w:lvl>
    <w:lvl w:ilvl="3" w:tplc="040E000F" w:tentative="1">
      <w:start w:val="1"/>
      <w:numFmt w:val="decimal"/>
      <w:lvlText w:val="%4."/>
      <w:lvlJc w:val="left"/>
      <w:pPr>
        <w:ind w:left="3937" w:hanging="360"/>
      </w:pPr>
    </w:lvl>
    <w:lvl w:ilvl="4" w:tplc="040E0019" w:tentative="1">
      <w:start w:val="1"/>
      <w:numFmt w:val="lowerLetter"/>
      <w:lvlText w:val="%5."/>
      <w:lvlJc w:val="left"/>
      <w:pPr>
        <w:ind w:left="4657" w:hanging="360"/>
      </w:pPr>
    </w:lvl>
    <w:lvl w:ilvl="5" w:tplc="040E001B" w:tentative="1">
      <w:start w:val="1"/>
      <w:numFmt w:val="lowerRoman"/>
      <w:lvlText w:val="%6."/>
      <w:lvlJc w:val="right"/>
      <w:pPr>
        <w:ind w:left="5377" w:hanging="180"/>
      </w:pPr>
    </w:lvl>
    <w:lvl w:ilvl="6" w:tplc="040E000F" w:tentative="1">
      <w:start w:val="1"/>
      <w:numFmt w:val="decimal"/>
      <w:lvlText w:val="%7."/>
      <w:lvlJc w:val="left"/>
      <w:pPr>
        <w:ind w:left="6097" w:hanging="360"/>
      </w:pPr>
    </w:lvl>
    <w:lvl w:ilvl="7" w:tplc="040E0019" w:tentative="1">
      <w:start w:val="1"/>
      <w:numFmt w:val="lowerLetter"/>
      <w:lvlText w:val="%8."/>
      <w:lvlJc w:val="left"/>
      <w:pPr>
        <w:ind w:left="6817" w:hanging="360"/>
      </w:pPr>
    </w:lvl>
    <w:lvl w:ilvl="8" w:tplc="040E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8" w15:restartNumberingAfterBreak="0">
    <w:nsid w:val="3FF84C2E"/>
    <w:multiLevelType w:val="hybridMultilevel"/>
    <w:tmpl w:val="165899B8"/>
    <w:lvl w:ilvl="0" w:tplc="064A855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F355B"/>
    <w:multiLevelType w:val="hybridMultilevel"/>
    <w:tmpl w:val="258278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033C3"/>
    <w:multiLevelType w:val="hybridMultilevel"/>
    <w:tmpl w:val="883CF4D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77E71"/>
    <w:multiLevelType w:val="hybridMultilevel"/>
    <w:tmpl w:val="7344762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B1EF0"/>
    <w:multiLevelType w:val="multilevel"/>
    <w:tmpl w:val="8E24A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96F468F"/>
    <w:multiLevelType w:val="hybridMultilevel"/>
    <w:tmpl w:val="9E324A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36106"/>
    <w:multiLevelType w:val="hybridMultilevel"/>
    <w:tmpl w:val="006449A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52952"/>
    <w:multiLevelType w:val="multilevel"/>
    <w:tmpl w:val="B2006142"/>
    <w:lvl w:ilvl="0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7241268"/>
    <w:multiLevelType w:val="hybridMultilevel"/>
    <w:tmpl w:val="688429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3E4B1E"/>
    <w:multiLevelType w:val="hybridMultilevel"/>
    <w:tmpl w:val="06D680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870B3"/>
    <w:multiLevelType w:val="hybridMultilevel"/>
    <w:tmpl w:val="EC7ACC42"/>
    <w:lvl w:ilvl="0" w:tplc="79B6B91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10"/>
  </w:num>
  <w:num w:numId="4">
    <w:abstractNumId w:val="2"/>
  </w:num>
  <w:num w:numId="5">
    <w:abstractNumId w:val="0"/>
  </w:num>
  <w:num w:numId="6">
    <w:abstractNumId w:val="14"/>
  </w:num>
  <w:num w:numId="7">
    <w:abstractNumId w:val="16"/>
  </w:num>
  <w:num w:numId="8">
    <w:abstractNumId w:val="9"/>
  </w:num>
  <w:num w:numId="9">
    <w:abstractNumId w:val="4"/>
  </w:num>
  <w:num w:numId="10">
    <w:abstractNumId w:val="13"/>
  </w:num>
  <w:num w:numId="11">
    <w:abstractNumId w:val="3"/>
  </w:num>
  <w:num w:numId="12">
    <w:abstractNumId w:val="5"/>
  </w:num>
  <w:num w:numId="13">
    <w:abstractNumId w:val="6"/>
  </w:num>
  <w:num w:numId="14">
    <w:abstractNumId w:val="8"/>
  </w:num>
  <w:num w:numId="15">
    <w:abstractNumId w:val="11"/>
  </w:num>
  <w:num w:numId="16">
    <w:abstractNumId w:val="1"/>
  </w:num>
  <w:num w:numId="17">
    <w:abstractNumId w:val="12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5B"/>
    <w:rsid w:val="00013134"/>
    <w:rsid w:val="00034F86"/>
    <w:rsid w:val="00041719"/>
    <w:rsid w:val="00041C79"/>
    <w:rsid w:val="000511E2"/>
    <w:rsid w:val="00060DEC"/>
    <w:rsid w:val="00081A60"/>
    <w:rsid w:val="00081D76"/>
    <w:rsid w:val="000875AC"/>
    <w:rsid w:val="00090DB9"/>
    <w:rsid w:val="000A10C8"/>
    <w:rsid w:val="000B4865"/>
    <w:rsid w:val="000B6B48"/>
    <w:rsid w:val="000C49E7"/>
    <w:rsid w:val="000E2431"/>
    <w:rsid w:val="000F5B08"/>
    <w:rsid w:val="001057D4"/>
    <w:rsid w:val="00113832"/>
    <w:rsid w:val="00176C63"/>
    <w:rsid w:val="001816D9"/>
    <w:rsid w:val="001B4A98"/>
    <w:rsid w:val="00223D9F"/>
    <w:rsid w:val="00225B91"/>
    <w:rsid w:val="002609A8"/>
    <w:rsid w:val="002A0688"/>
    <w:rsid w:val="002B2F8D"/>
    <w:rsid w:val="0030403B"/>
    <w:rsid w:val="0034244C"/>
    <w:rsid w:val="0034711B"/>
    <w:rsid w:val="00371C69"/>
    <w:rsid w:val="003B3E82"/>
    <w:rsid w:val="003C42BB"/>
    <w:rsid w:val="003C680F"/>
    <w:rsid w:val="003F629D"/>
    <w:rsid w:val="00402C5D"/>
    <w:rsid w:val="00406AF9"/>
    <w:rsid w:val="0040742E"/>
    <w:rsid w:val="00465F5D"/>
    <w:rsid w:val="00497B92"/>
    <w:rsid w:val="004E627B"/>
    <w:rsid w:val="005267F5"/>
    <w:rsid w:val="00532203"/>
    <w:rsid w:val="00536574"/>
    <w:rsid w:val="005446C4"/>
    <w:rsid w:val="0058406C"/>
    <w:rsid w:val="005C2160"/>
    <w:rsid w:val="00606964"/>
    <w:rsid w:val="00641D3A"/>
    <w:rsid w:val="006D2D90"/>
    <w:rsid w:val="006D46F8"/>
    <w:rsid w:val="00703305"/>
    <w:rsid w:val="0073062C"/>
    <w:rsid w:val="00735D1B"/>
    <w:rsid w:val="00742C94"/>
    <w:rsid w:val="00750D83"/>
    <w:rsid w:val="007528B4"/>
    <w:rsid w:val="007540BA"/>
    <w:rsid w:val="00762EB6"/>
    <w:rsid w:val="0077789F"/>
    <w:rsid w:val="0079579C"/>
    <w:rsid w:val="007F7CA8"/>
    <w:rsid w:val="00801340"/>
    <w:rsid w:val="00821BC3"/>
    <w:rsid w:val="00830576"/>
    <w:rsid w:val="0086064E"/>
    <w:rsid w:val="00864E5A"/>
    <w:rsid w:val="00866F93"/>
    <w:rsid w:val="008A1495"/>
    <w:rsid w:val="008D1B06"/>
    <w:rsid w:val="008D61F2"/>
    <w:rsid w:val="009238D7"/>
    <w:rsid w:val="00980720"/>
    <w:rsid w:val="00983FA0"/>
    <w:rsid w:val="009871DB"/>
    <w:rsid w:val="009A5408"/>
    <w:rsid w:val="009B3997"/>
    <w:rsid w:val="009C5DDE"/>
    <w:rsid w:val="009D34AD"/>
    <w:rsid w:val="009F54BF"/>
    <w:rsid w:val="00A039C3"/>
    <w:rsid w:val="00A40129"/>
    <w:rsid w:val="00A561F2"/>
    <w:rsid w:val="00A62000"/>
    <w:rsid w:val="00A671CE"/>
    <w:rsid w:val="00A879DD"/>
    <w:rsid w:val="00AA1B16"/>
    <w:rsid w:val="00AB2790"/>
    <w:rsid w:val="00AF3F16"/>
    <w:rsid w:val="00B059F0"/>
    <w:rsid w:val="00B456AE"/>
    <w:rsid w:val="00B62D5B"/>
    <w:rsid w:val="00B7525E"/>
    <w:rsid w:val="00B76E26"/>
    <w:rsid w:val="00BA16A3"/>
    <w:rsid w:val="00BB2391"/>
    <w:rsid w:val="00BE601E"/>
    <w:rsid w:val="00C11F3A"/>
    <w:rsid w:val="00C21D80"/>
    <w:rsid w:val="00C3425D"/>
    <w:rsid w:val="00C444CB"/>
    <w:rsid w:val="00C6724E"/>
    <w:rsid w:val="00CE5A0F"/>
    <w:rsid w:val="00CE6AAD"/>
    <w:rsid w:val="00CE6C3C"/>
    <w:rsid w:val="00DB1F7D"/>
    <w:rsid w:val="00E06D69"/>
    <w:rsid w:val="00E07080"/>
    <w:rsid w:val="00E1414F"/>
    <w:rsid w:val="00E17BCE"/>
    <w:rsid w:val="00E2017A"/>
    <w:rsid w:val="00E27490"/>
    <w:rsid w:val="00E64A1B"/>
    <w:rsid w:val="00E966C3"/>
    <w:rsid w:val="00EE1BB0"/>
    <w:rsid w:val="00F26B40"/>
    <w:rsid w:val="00F33A86"/>
    <w:rsid w:val="00F44763"/>
    <w:rsid w:val="00F75944"/>
    <w:rsid w:val="00F93D64"/>
    <w:rsid w:val="00FC206A"/>
    <w:rsid w:val="00FD74EA"/>
    <w:rsid w:val="00FE3C4D"/>
    <w:rsid w:val="00FE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60832F4B-08B9-44BD-83E0-0783E8E9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0129"/>
    <w:pPr>
      <w:spacing w:after="160" w:line="259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A40129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 w:val="5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40129"/>
    <w:pPr>
      <w:keepNext/>
      <w:spacing w:before="240" w:after="60"/>
      <w:outlineLvl w:val="1"/>
    </w:pPr>
    <w:rPr>
      <w:rFonts w:ascii="Times New Roman" w:eastAsia="Times New Roman" w:hAnsi="Times New Roman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40129"/>
    <w:pPr>
      <w:keepNext/>
      <w:spacing w:before="240" w:after="60"/>
      <w:ind w:left="708"/>
      <w:outlineLvl w:val="2"/>
    </w:pPr>
    <w:rPr>
      <w:rFonts w:ascii="Times New Roman" w:eastAsia="Times New Roman" w:hAnsi="Times New Roman"/>
      <w:b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060DE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0742E"/>
    <w:pPr>
      <w:spacing w:after="0" w:line="240" w:lineRule="auto"/>
      <w:ind w:left="720"/>
      <w:contextualSpacing/>
      <w:jc w:val="both"/>
    </w:pPr>
    <w:rPr>
      <w:rFonts w:ascii="Times New Roman" w:hAnsi="Times New Roman" w:cs="Calibri"/>
      <w:sz w:val="24"/>
    </w:rPr>
  </w:style>
  <w:style w:type="character" w:styleId="Hiperhivatkozs">
    <w:name w:val="Hyperlink"/>
    <w:uiPriority w:val="99"/>
    <w:rsid w:val="0040742E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E6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E64EE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3F6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629D"/>
  </w:style>
  <w:style w:type="paragraph" w:styleId="llb">
    <w:name w:val="footer"/>
    <w:basedOn w:val="Norml"/>
    <w:link w:val="llbChar"/>
    <w:uiPriority w:val="99"/>
    <w:unhideWhenUsed/>
    <w:rsid w:val="003F6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629D"/>
  </w:style>
  <w:style w:type="paragraph" w:styleId="Nincstrkz">
    <w:name w:val="No Spacing"/>
    <w:link w:val="NincstrkzChar"/>
    <w:qFormat/>
    <w:rsid w:val="000E2431"/>
    <w:rPr>
      <w:rFonts w:eastAsia="Times New Roman"/>
      <w:sz w:val="22"/>
      <w:szCs w:val="22"/>
    </w:rPr>
  </w:style>
  <w:style w:type="character" w:customStyle="1" w:styleId="NincstrkzChar">
    <w:name w:val="Nincs térköz Char"/>
    <w:link w:val="Nincstrkz"/>
    <w:rsid w:val="000E2431"/>
    <w:rPr>
      <w:rFonts w:ascii="Calibri" w:eastAsia="Times New Roman" w:hAnsi="Calibri" w:cs="Times New Roman"/>
      <w:lang w:eastAsia="hu-HU"/>
    </w:rPr>
  </w:style>
  <w:style w:type="table" w:styleId="Rcsostblzat">
    <w:name w:val="Table Grid"/>
    <w:basedOn w:val="Normltblzat"/>
    <w:uiPriority w:val="39"/>
    <w:rsid w:val="002609A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uiPriority w:val="99"/>
    <w:semiHidden/>
    <w:unhideWhenUsed/>
    <w:rsid w:val="00371C69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A40129"/>
    <w:rPr>
      <w:rFonts w:ascii="Times New Roman" w:eastAsia="Times New Roman" w:hAnsi="Times New Roman" w:cs="Times New Roman"/>
      <w:b/>
      <w:bCs/>
      <w:kern w:val="32"/>
      <w:sz w:val="52"/>
      <w:szCs w:val="32"/>
      <w:lang w:eastAsia="en-US"/>
    </w:rPr>
  </w:style>
  <w:style w:type="character" w:customStyle="1" w:styleId="Cmsor2Char">
    <w:name w:val="Címsor 2 Char"/>
    <w:link w:val="Cmsor2"/>
    <w:uiPriority w:val="9"/>
    <w:rsid w:val="00A40129"/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character" w:customStyle="1" w:styleId="Cmsor3Char">
    <w:name w:val="Címsor 3 Char"/>
    <w:link w:val="Cmsor3"/>
    <w:uiPriority w:val="9"/>
    <w:rsid w:val="00A40129"/>
    <w:rPr>
      <w:rFonts w:ascii="Times New Roman" w:eastAsia="Times New Roman" w:hAnsi="Times New Roman" w:cs="Times New Roman"/>
      <w:b/>
      <w:bCs/>
      <w:sz w:val="24"/>
      <w:szCs w:val="26"/>
      <w:lang w:eastAsia="en-US"/>
    </w:rPr>
  </w:style>
  <w:style w:type="character" w:customStyle="1" w:styleId="Cmsor4Char">
    <w:name w:val="Címsor 4 Char"/>
    <w:link w:val="Cmsor4"/>
    <w:uiPriority w:val="9"/>
    <w:rsid w:val="00060DE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B3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640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Pintér Attila VSZFO</dc:creator>
  <cp:keywords/>
  <dc:description/>
  <cp:lastModifiedBy>Jakab Gábor József</cp:lastModifiedBy>
  <cp:revision>7</cp:revision>
  <cp:lastPrinted>2022-08-25T12:22:00Z</cp:lastPrinted>
  <dcterms:created xsi:type="dcterms:W3CDTF">2024-11-14T10:28:00Z</dcterms:created>
  <dcterms:modified xsi:type="dcterms:W3CDTF">2025-02-04T13:58:00Z</dcterms:modified>
</cp:coreProperties>
</file>